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1" w:name="quotation-estimate"/>
    <w:p>
      <w:pPr>
        <w:pStyle w:val="Heading1"/>
      </w:pPr>
      <w:r>
        <w:t xml:space="preserve">QUOTATION ESTIMATE</w:t>
      </w:r>
    </w:p>
    <w:bookmarkStart w:id="20" w:name="Xfba014454fb6ab8e281d885c5fdcaf62036a6ee"/>
    <w:p>
      <w:pPr>
        <w:pStyle w:val="Heading2"/>
      </w:pPr>
      <w:r>
        <w:t xml:space="preserve">Electronics Engineer Professional Services</w:t>
      </w:r>
    </w:p>
    <w:p>
      <w:pPr>
        <w:pStyle w:val="FirstParagraph"/>
      </w:pPr>
      <w:r>
        <w:t xml:space="preserve">Prepared for Client in South Korea Seoul</w:t>
      </w:r>
    </w:p>
    <w:p>
      <w:pPr>
        <w:pStyle w:val="BodyText"/>
      </w:pPr>
      <w:r>
        <w:t xml:space="preserve">Document Reference: QE-SE-2025-0047 | Date: June 15, 2025</w:t>
      </w:r>
    </w:p>
    <w:p>
      <w:pPr>
        <w:pStyle w:val="BodyText"/>
      </w:pPr>
      <w:r>
        <w:t xml:space="preserve">Validity Period: 60 Days from Date of Issue</w:t>
      </w:r>
    </w:p>
    <w:bookmarkEnd w:id="20"/>
    <w:bookmarkEnd w:id="21"/>
    <w:bookmarkStart w:id="22" w:name="prepared-by"/>
    <w:p>
      <w:pPr>
        <w:pStyle w:val="Heading3"/>
      </w:pPr>
      <w:r>
        <w:t xml:space="preserve">Prepared By</w:t>
      </w:r>
    </w:p>
    <w:p>
      <w:pPr>
        <w:pStyle w:val="FirstParagraph"/>
      </w:pPr>
      <w:r>
        <w:rPr>
          <w:bCs/>
          <w:b/>
        </w:rPr>
        <w:t xml:space="preserve">Seoul Advanced Electronics Consulting Co., Ltd.</w:t>
      </w:r>
    </w:p>
    <w:p>
      <w:pPr>
        <w:pStyle w:val="BodyText"/>
      </w:pPr>
      <w:r>
        <w:t xml:space="preserve">12F, Gangnam Tower, 456 Teheran-ro</w:t>
      </w:r>
    </w:p>
    <w:p>
      <w:pPr>
        <w:pStyle w:val="BodyText"/>
      </w:pPr>
      <w:r>
        <w:t xml:space="preserve">Gangnam-gu, Seoul, South Korea</w:t>
      </w:r>
    </w:p>
    <w:p>
      <w:pPr>
        <w:pStyle w:val="BodyText"/>
      </w:pPr>
      <w:r>
        <w:t xml:space="preserve">Tel: +82-2-555-0147</w:t>
      </w:r>
    </w:p>
    <w:p>
      <w:pPr>
        <w:pStyle w:val="BodyText"/>
      </w:pPr>
      <w:r>
        <w:t xml:space="preserve">Email: quotes@seouladv-electronics.kr</w:t>
      </w:r>
    </w:p>
    <w:p>
      <w:pPr>
        <w:pStyle w:val="BodyText"/>
      </w:pPr>
      <w:r>
        <w:t xml:space="preserve">Business Registration: 123-45-67890</w:t>
      </w:r>
    </w:p>
    <w:bookmarkEnd w:id="22"/>
    <w:bookmarkStart w:id="23" w:name="prepared-for"/>
    <w:p>
      <w:pPr>
        <w:pStyle w:val="Heading3"/>
      </w:pPr>
      <w:r>
        <w:t xml:space="preserve">Prepared For</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Address], [District]</w:t>
      </w:r>
    </w:p>
    <w:p>
      <w:pPr>
        <w:pStyle w:val="BodyText"/>
      </w:pPr>
      <w:r>
        <w:rPr>
          <w:bCs/>
          <w:b/>
        </w:rPr>
        <w:t xml:space="preserve">City:</w:t>
      </w:r>
      <w:r>
        <w:t xml:space="preserve"> </w:t>
      </w:r>
      <w:r>
        <w:t xml:space="preserve">Seoul, South Korea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+82-10-XXXX-XXXX</w:t>
      </w:r>
    </w:p>
    <w:bookmarkEnd w:id="23"/>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document is issued by Seoul Advanced Electronics Consulting Co., Ltd. to provide a comprehensive and transparent cost breakdown for the engagement of a senior</w:t>
      </w:r>
      <w:r>
        <w:t xml:space="preserve"> </w:t>
      </w:r>
      <w:r>
        <w:t xml:space="preserve">Electronics Engineer</w:t>
      </w:r>
      <w:r>
        <w:t xml:space="preserve"> </w:t>
      </w:r>
      <w:r>
        <w:t xml:space="preserve">to deliver specialized technical services within the metropolitan area of</w:t>
      </w:r>
      <w:r>
        <w:t xml:space="preserve"> </w:t>
      </w:r>
      <w:r>
        <w:t xml:space="preserve">South Korea Seoul</w:t>
      </w:r>
      <w:r>
        <w:t xml:space="preserve">. The scope of work outlined herein encompasses circuit design, PCB layout verification, embedded systems development, signal integrity analysis, and full-cycle hardware validation for the client's upcoming product development initiative.</w:t>
      </w:r>
    </w:p>
    <w:p>
      <w:pPr>
        <w:pStyle w:val="BodyText"/>
      </w:pPr>
      <w:r>
        <w:t xml:space="preserve">The</w:t>
      </w:r>
      <w:r>
        <w:t xml:space="preserve"> </w:t>
      </w:r>
      <w:r>
        <w:t xml:space="preserve">Electronics Engineer</w:t>
      </w:r>
      <w:r>
        <w:t xml:space="preserve"> </w:t>
      </w:r>
      <w:r>
        <w:t xml:space="preserve">assigned to this project holds a Master's degree in Electrical and Electronic Engineering from a recognized South Korean university, possesses over twelve years of hands-on experience in consumer electronics and industrial automation, and is fully certified under the South Korean National Board of Electronics Engineers (NBEE) licensing framework. All work will be conducted in compliance with the Korean Industrial Standards (KS) and applicable regulations enforced by the Korea Communications Commission (KCC) within the jurisdiction of South Korea Seoul.</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(KRW)</w:t>
            </w:r>
          </w:p>
        </w:tc>
        <w:tc>
          <w:tcPr/>
          <w:p>
            <w:pPr>
              <w:pStyle w:val="Compact"/>
              <w:jc w:val="left"/>
            </w:pPr>
            <w:r>
              <w:t xml:space="preserve">Amount (KRW)</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Requirements Analysis &amp; System Architecture Review for the Electronics Engineer project scope</w:t>
            </w:r>
          </w:p>
        </w:tc>
        <w:tc>
          <w:tcPr/>
          <w:p>
            <w:pPr>
              <w:pStyle w:val="Compact"/>
              <w:jc w:val="left"/>
            </w:pPr>
            <w:r>
              <w:t xml:space="preserve">5 days</w:t>
            </w:r>
          </w:p>
        </w:tc>
        <w:tc>
          <w:tcPr/>
          <w:p>
            <w:pPr>
              <w:pStyle w:val="Compact"/>
              <w:jc w:val="left"/>
            </w:pPr>
            <w:r>
              <w:t xml:space="preserve">350,000/day</w:t>
            </w:r>
          </w:p>
        </w:tc>
        <w:tc>
          <w:tcPr/>
          <w:p>
            <w:pPr>
              <w:pStyle w:val="Compact"/>
              <w:jc w:val="left"/>
            </w:pPr>
            <w:r>
              <w:t xml:space="preserve">1,750,000</w:t>
            </w:r>
          </w:p>
        </w:tc>
        <w:tc>
          <w:tcPr/>
          <w:p>
            <w:pPr>
              <w:pStyle w:val="Compact"/>
              <w:jc w:val="left"/>
            </w:pPr>
            <w:r>
              <w:t xml:space="preserve">On-site at client facility, Seoul</w:t>
            </w:r>
          </w:p>
        </w:tc>
      </w:tr>
      <w:tr>
        <w:tc>
          <w:tcPr/>
          <w:p>
            <w:pPr>
              <w:pStyle w:val="Compact"/>
              <w:jc w:val="left"/>
            </w:pPr>
            <w:r>
              <w:t xml:space="preserve">2</w:t>
            </w:r>
          </w:p>
        </w:tc>
        <w:tc>
          <w:tcPr/>
          <w:p>
            <w:pPr>
              <w:pStyle w:val="Compact"/>
              <w:jc w:val="left"/>
            </w:pPr>
            <w:r>
              <w:t xml:space="preserve">Schematic Design &amp; Component Selection (Analog/Digital Mixed-Signal)</w:t>
            </w:r>
          </w:p>
        </w:tc>
        <w:tc>
          <w:tcPr/>
          <w:p>
            <w:pPr>
              <w:pStyle w:val="Compact"/>
              <w:jc w:val="left"/>
            </w:pPr>
            <w:r>
              <w:t xml:space="preserve">15 days</w:t>
            </w:r>
          </w:p>
        </w:tc>
        <w:tc>
          <w:tcPr/>
          <w:p>
            <w:pPr>
              <w:pStyle w:val="Compact"/>
              <w:jc w:val="left"/>
            </w:pPr>
            <w:r>
              <w:t xml:space="preserve">400,000/day</w:t>
            </w:r>
          </w:p>
        </w:tc>
        <w:tc>
          <w:tcPr/>
          <w:p>
            <w:pPr>
              <w:pStyle w:val="Compact"/>
              <w:jc w:val="left"/>
            </w:pPr>
            <w:r>
              <w:t xml:space="preserve">6,000,000</w:t>
            </w:r>
          </w:p>
        </w:tc>
        <w:tc>
          <w:tcPr/>
          <w:p>
            <w:pPr>
              <w:pStyle w:val="Compact"/>
              <w:jc w:val="left"/>
            </w:pPr>
            <w:r>
              <w:t xml:space="preserve">Includes 3 revision cycles</w:t>
            </w:r>
          </w:p>
        </w:tc>
      </w:tr>
      <w:tr>
        <w:tc>
          <w:tcPr/>
          <w:p>
            <w:pPr>
              <w:pStyle w:val="Compact"/>
              <w:jc w:val="left"/>
            </w:pPr>
            <w:r>
              <w:t xml:space="preserve">3</w:t>
            </w:r>
          </w:p>
        </w:tc>
        <w:tc>
          <w:tcPr/>
          <w:p>
            <w:pPr>
              <w:pStyle w:val="Compact"/>
              <w:jc w:val="left"/>
            </w:pPr>
            <w:r>
              <w:t xml:space="preserve">PCB Layout Design &amp; Signal Integrity Simulation (4-layer to 8-layer)</w:t>
            </w:r>
          </w:p>
        </w:tc>
        <w:tc>
          <w:tcPr/>
          <w:p>
            <w:pPr>
              <w:pStyle w:val="Compact"/>
              <w:jc w:val="left"/>
            </w:pPr>
            <w:r>
              <w:t xml:space="preserve">20 days</w:t>
            </w:r>
          </w:p>
        </w:tc>
        <w:tc>
          <w:tcPr/>
          <w:p>
            <w:pPr>
              <w:pStyle w:val="Compact"/>
              <w:jc w:val="left"/>
            </w:pPr>
            <w:r>
              <w:t xml:space="preserve">450,000/day</w:t>
            </w:r>
          </w:p>
        </w:tc>
        <w:tc>
          <w:tcPr/>
          <w:p>
            <w:pPr>
              <w:pStyle w:val="Compact"/>
              <w:jc w:val="left"/>
            </w:pPr>
            <w:r>
              <w:t xml:space="preserve">9,000,000</w:t>
            </w:r>
          </w:p>
        </w:tc>
        <w:tc>
          <w:tcPr/>
          <w:p>
            <w:pPr>
              <w:pStyle w:val="Compact"/>
              <w:jc w:val="left"/>
            </w:pPr>
            <w:r>
              <w:t xml:space="preserve">Altium Designer / Cadence</w:t>
            </w:r>
          </w:p>
        </w:tc>
      </w:tr>
      <w:tr>
        <w:tc>
          <w:tcPr/>
          <w:p>
            <w:pPr>
              <w:pStyle w:val="Compact"/>
              <w:jc w:val="left"/>
            </w:pPr>
            <w:r>
              <w:t xml:space="preserve">4</w:t>
            </w:r>
          </w:p>
        </w:tc>
        <w:tc>
          <w:tcPr/>
          <w:p>
            <w:pPr>
              <w:pStyle w:val="Compact"/>
              <w:jc w:val="left"/>
            </w:pPr>
            <w:r>
              <w:t xml:space="preserve">Embedded Firmware Development &amp; Hardware-Software Integration</w:t>
            </w:r>
          </w:p>
        </w:tc>
        <w:tc>
          <w:tcPr/>
          <w:p>
            <w:pPr>
              <w:pStyle w:val="Compact"/>
              <w:jc w:val="left"/>
            </w:pPr>
            <w:r>
              <w:t xml:space="preserve">25 days</w:t>
            </w:r>
          </w:p>
        </w:tc>
        <w:tc>
          <w:tcPr/>
          <w:p>
            <w:pPr>
              <w:pStyle w:val="Compact"/>
              <w:jc w:val="left"/>
            </w:pPr>
            <w:r>
              <w:t xml:space="preserve">420,000/day</w:t>
            </w:r>
          </w:p>
        </w:tc>
        <w:tc>
          <w:tcPr/>
          <w:p>
            <w:pPr>
              <w:pStyle w:val="Compact"/>
              <w:jc w:val="left"/>
            </w:pPr>
            <w:r>
              <w:t xml:space="preserve">10,500,000</w:t>
            </w:r>
          </w:p>
        </w:tc>
        <w:tc>
          <w:tcPr/>
          <w:p>
            <w:pPr>
              <w:pStyle w:val="Compact"/>
              <w:jc w:val="left"/>
            </w:pPr>
            <w:r>
              <w:t xml:space="preserve">ARM Cortex-M / RISC-V based</w:t>
            </w:r>
          </w:p>
        </w:tc>
      </w:tr>
      <w:tr>
        <w:tc>
          <w:tcPr/>
          <w:p>
            <w:pPr>
              <w:pStyle w:val="Compact"/>
              <w:jc w:val="left"/>
            </w:pPr>
            <w:r>
              <w:t xml:space="preserve">5</w:t>
            </w:r>
          </w:p>
        </w:tc>
        <w:tc>
          <w:tcPr/>
          <w:p>
            <w:pPr>
              <w:pStyle w:val="Compact"/>
              <w:jc w:val="left"/>
            </w:pPr>
            <w:r>
              <w:t xml:space="preserve">Prototype Fabrication Oversight &amp; First Article Inspection</w:t>
            </w:r>
          </w:p>
        </w:tc>
        <w:tc>
          <w:tcPr/>
          <w:p>
            <w:pPr>
              <w:pStyle w:val="Compact"/>
              <w:jc w:val="left"/>
            </w:pPr>
            <w:r>
              <w:t xml:space="preserve">10 days</w:t>
            </w:r>
          </w:p>
        </w:tc>
        <w:tc>
          <w:tcPr/>
          <w:p>
            <w:pPr>
              <w:pStyle w:val="Compact"/>
              <w:jc w:val="left"/>
            </w:pPr>
            <w:r>
              <w:t xml:space="preserve">380,000/day</w:t>
            </w:r>
          </w:p>
        </w:tc>
        <w:tc>
          <w:tcPr/>
          <w:p>
            <w:pPr>
              <w:pStyle w:val="Compact"/>
              <w:jc w:val="left"/>
            </w:pPr>
            <w:r>
              <w:t xml:space="preserve">3,800,000</w:t>
            </w:r>
          </w:p>
        </w:tc>
        <w:tc>
          <w:tcPr/>
          <w:p>
            <w:pPr>
              <w:pStyle w:val="Compact"/>
              <w:jc w:val="left"/>
            </w:pPr>
            <w:r>
              <w:t xml:space="preserve">Coordination with Seoul PCB fabs</w:t>
            </w:r>
          </w:p>
        </w:tc>
      </w:tr>
      <w:tr>
        <w:tc>
          <w:tcPr/>
          <w:p>
            <w:pPr>
              <w:pStyle w:val="Compact"/>
              <w:jc w:val="left"/>
            </w:pPr>
            <w:r>
              <w:t xml:space="preserve">6</w:t>
            </w:r>
          </w:p>
        </w:tc>
        <w:tc>
          <w:tcPr/>
          <w:p>
            <w:pPr>
              <w:pStyle w:val="Compact"/>
              <w:jc w:val="left"/>
            </w:pPr>
            <w:r>
              <w:t xml:space="preserve">EMC/EMI Testing, KCC Certification Support &amp; Regulatory Compliance (South Korea Seoul jurisdiction)</w:t>
            </w:r>
          </w:p>
        </w:tc>
        <w:tc>
          <w:tcPr/>
          <w:p>
            <w:pPr>
              <w:pStyle w:val="Compact"/>
              <w:jc w:val="left"/>
            </w:pPr>
            <w:r>
              <w:t xml:space="preserve">10 days</w:t>
            </w:r>
          </w:p>
        </w:tc>
        <w:tc>
          <w:tcPr/>
          <w:p>
            <w:pPr>
              <w:pStyle w:val="Compact"/>
              <w:jc w:val="left"/>
            </w:pPr>
            <w:r>
              <w:t xml:space="preserve">500,000/day</w:t>
            </w:r>
          </w:p>
        </w:tc>
        <w:tc>
          <w:tcPr/>
          <w:p>
            <w:pPr>
              <w:pStyle w:val="Compact"/>
              <w:jc w:val="left"/>
            </w:pPr>
            <w:r>
              <w:t xml:space="preserve">5,000,000</w:t>
            </w:r>
          </w:p>
        </w:tc>
        <w:tc>
          <w:tcPr/>
          <w:p>
            <w:pPr>
              <w:pStyle w:val="Compact"/>
              <w:jc w:val="left"/>
            </w:pPr>
            <w:r>
              <w:t xml:space="preserve">Includes lab access fees</w:t>
            </w:r>
          </w:p>
        </w:tc>
      </w:tr>
      <w:tr>
        <w:tc>
          <w:tcPr/>
          <w:p>
            <w:pPr>
              <w:pStyle w:val="Compact"/>
              <w:jc w:val="left"/>
            </w:pPr>
            <w:r>
              <w:t xml:space="preserve">7</w:t>
            </w:r>
          </w:p>
        </w:tc>
        <w:tc>
          <w:tcPr/>
          <w:p>
            <w:pPr>
              <w:pStyle w:val="Compact"/>
              <w:jc w:val="left"/>
            </w:pPr>
            <w:r>
              <w:t xml:space="preserve">Design Documentation, BOM Finalization &amp; Technical Handover Package</w:t>
            </w:r>
          </w:p>
        </w:tc>
        <w:tc>
          <w:tcPr/>
          <w:p>
            <w:pPr>
              <w:pStyle w:val="Compact"/>
              <w:jc w:val="left"/>
            </w:pPr>
            <w:r>
              <w:t xml:space="preserve">7 days</w:t>
            </w:r>
          </w:p>
        </w:tc>
        <w:tc>
          <w:tcPr/>
          <w:p>
            <w:pPr>
              <w:pStyle w:val="Compact"/>
              <w:jc w:val="left"/>
            </w:pPr>
            <w:r>
              <w:t xml:space="preserve">350,000/day</w:t>
            </w:r>
          </w:p>
        </w:tc>
        <w:tc>
          <w:tcPr/>
          <w:p>
            <w:pPr>
              <w:pStyle w:val="Compact"/>
              <w:jc w:val="left"/>
            </w:pPr>
            <w:r>
              <w:t xml:space="preserve">2,450,000</w:t>
            </w:r>
          </w:p>
        </w:tc>
        <w:tc>
          <w:tcPr/>
          <w:p>
            <w:pPr>
              <w:pStyle w:val="Compact"/>
              <w:jc w:val="left"/>
            </w:pPr>
            <w:r>
              <w:t xml:space="preserve">Delivered in Korean &amp; English</w:t>
            </w:r>
          </w:p>
        </w:tc>
      </w:tr>
      <w:tr>
        <w:tc>
          <w:tcPr/>
          <w:p>
            <w:pPr>
              <w:pStyle w:val="Compact"/>
              <w:jc w:val="left"/>
            </w:pPr>
            <w:r>
              <w:t xml:space="preserve">8</w:t>
            </w:r>
          </w:p>
        </w:tc>
        <w:tc>
          <w:tcPr/>
          <w:p>
            <w:pPr>
              <w:pStyle w:val="Compact"/>
              <w:jc w:val="left"/>
            </w:pPr>
            <w:r>
              <w:t xml:space="preserve">Post-Delivery Technical Support &amp; Warranty Period (90 days)</w:t>
            </w:r>
          </w:p>
        </w:tc>
        <w:tc>
          <w:tcPr/>
          <w:p>
            <w:pPr>
              <w:pStyle w:val="Compact"/>
              <w:jc w:val="left"/>
            </w:pPr>
            <w:r>
              <w:t xml:space="preserve">90 days</w:t>
            </w:r>
          </w:p>
        </w:tc>
        <w:tc>
          <w:tcPr/>
          <w:p>
            <w:pPr>
              <w:pStyle w:val="Compact"/>
              <w:jc w:val="left"/>
            </w:pPr>
            <w:r>
              <w:t xml:space="preserve">Flat fee</w:t>
            </w:r>
          </w:p>
        </w:tc>
        <w:tc>
          <w:tcPr/>
          <w:p>
            <w:pPr>
              <w:pStyle w:val="Compact"/>
              <w:jc w:val="left"/>
            </w:pPr>
            <w:r>
              <w:t xml:space="preserve">3,500,000</w:t>
            </w:r>
          </w:p>
        </w:tc>
        <w:tc>
          <w:tcPr/>
          <w:p>
            <w:pPr>
              <w:pStyle w:val="Compact"/>
              <w:jc w:val="left"/>
            </w:pPr>
            <w:r>
              <w:t xml:space="preserve">Remote + 2 on-site visits</w:t>
            </w:r>
          </w:p>
        </w:tc>
      </w:tr>
      <w:tr>
        <w:tc>
          <w:tcPr>
            <w:gridSpan w:val="4"/>
          </w:tcPr>
          <w:p>
            <w:pPr>
              <w:pStyle w:val="Compact"/>
              <w:jc w:val="right"/>
            </w:pPr>
            <w:r>
              <w:t xml:space="preserve">Subtotal (KRW)</w:t>
            </w:r>
          </w:p>
        </w:tc>
        <w:tc>
          <w:tcPr/>
          <w:p>
            <w:pPr>
              <w:pStyle w:val="Compact"/>
              <w:jc w:val="left"/>
            </w:pPr>
            <w:r>
              <w:t xml:space="preserve">42,000,000</w:t>
            </w:r>
          </w:p>
        </w:tc>
        <w:tc>
          <w:tcPr/>
          <w:p>
            <w:pPr>
              <w:pStyle w:val="Compact"/>
            </w:pPr>
          </w:p>
        </w:tc>
      </w:tr>
      <w:tr>
        <w:tc>
          <w:tcPr>
            <w:gridSpan w:val="4"/>
          </w:tcPr>
          <w:p>
            <w:pPr>
              <w:pStyle w:val="Compact"/>
              <w:jc w:val="right"/>
            </w:pPr>
            <w:r>
              <w:t xml:space="preserve">VAT (10% – South Korea Standard Rate)</w:t>
            </w:r>
          </w:p>
        </w:tc>
        <w:tc>
          <w:tcPr/>
          <w:p>
            <w:pPr>
              <w:pStyle w:val="Compact"/>
              <w:jc w:val="left"/>
            </w:pPr>
            <w:r>
              <w:t xml:space="preserve">4,200,000</w:t>
            </w:r>
          </w:p>
        </w:tc>
        <w:tc>
          <w:tcPr/>
          <w:p>
            <w:pPr>
              <w:pStyle w:val="Compact"/>
            </w:pPr>
          </w:p>
        </w:tc>
      </w:tr>
      <w:tr>
        <w:tc>
          <w:tcPr>
            <w:gridSpan w:val="4"/>
          </w:tcPr>
          <w:p>
            <w:pPr>
              <w:pStyle w:val="Compact"/>
              <w:jc w:val="right"/>
            </w:pPr>
            <w:r>
              <w:t xml:space="preserve">TOTAL ESTIMATED COST (KRW)</w:t>
            </w:r>
          </w:p>
        </w:tc>
        <w:tc>
          <w:tcPr/>
          <w:p>
            <w:pPr>
              <w:pStyle w:val="Compact"/>
              <w:jc w:val="left"/>
            </w:pPr>
            <w:r>
              <w:t xml:space="preserve">46,200,000</w:t>
            </w:r>
          </w:p>
        </w:tc>
        <w:tc>
          <w:tcPr/>
          <w:p>
            <w:pPr>
              <w:pStyle w:val="Compact"/>
              <w:jc w:val="left"/>
            </w:pPr>
            <w:r>
              <w:t xml:space="preserve">≈ USD 33,700</w:t>
            </w:r>
          </w:p>
        </w:tc>
      </w:tr>
    </w:tbl>
    <w:p>
      <w:pPr>
        <w:pStyle w:val="BodyText"/>
      </w:pPr>
      <w:r>
        <w:t xml:space="preserve">3. Project Timeline</w:t>
      </w:r>
    </w:p>
    <w:p>
      <w:pPr>
        <w:pStyle w:val="BodyText"/>
      </w:pPr>
      <w:r>
        <w:t xml:space="preserve">The total estimated duration for the</w:t>
      </w:r>
      <w:r>
        <w:t xml:space="preserve"> </w:t>
      </w:r>
      <w:r>
        <w:t xml:space="preserve">Electronics Engineer</w:t>
      </w:r>
      <w:r>
        <w:t xml:space="preserve"> </w:t>
      </w:r>
      <w:r>
        <w:t xml:space="preserve">engagement is approximately</w:t>
      </w:r>
      <w:r>
        <w:t xml:space="preserve"> </w:t>
      </w:r>
      <w:r>
        <w:rPr>
          <w:bCs/>
          <w:b/>
        </w:rPr>
        <w:t xml:space="preserve">92 working days</w:t>
      </w:r>
      <w:r>
        <w:t xml:space="preserve"> </w:t>
      </w:r>
      <w:r>
        <w:t xml:space="preserve">(excluding the 90-day warranty period), with an anticipated project completion within</w:t>
      </w:r>
      <w:r>
        <w:t xml:space="preserve"> </w:t>
      </w:r>
      <w:r>
        <w:rPr>
          <w:bCs/>
          <w:b/>
        </w:rPr>
        <w:t xml:space="preserve">4 to 5 calendar months</w:t>
      </w:r>
      <w:r>
        <w:t xml:space="preserve"> </w:t>
      </w:r>
      <w:r>
        <w:t xml:space="preserve">from the date of contract execution. All milestones will be tracked via a shared project management dashboard accessible to both parties. The primary work location will be the client's designated facility within South Korea Seoul, with the Electronics Engineer available for on-site presence during core business hours (09:00–18:00 KST, Monday through Friday).</w:t>
      </w:r>
    </w:p>
    <w:p>
      <w:pPr>
        <w:pStyle w:val="BodyText"/>
      </w:pPr>
      <w:r>
        <w:t xml:space="preserve">4. Terms and Conditions</w:t>
      </w:r>
    </w:p>
    <w:p>
      <w:pPr>
        <w:numPr>
          <w:ilvl w:val="0"/>
          <w:numId w:val="1001"/>
        </w:numPr>
        <w:pStyle w:val="Compact"/>
      </w:pPr>
      <w:r>
        <w:rPr>
          <w:bCs/>
          <w:b/>
        </w:rPr>
        <w:t xml:space="preserve">Payment Schedule:</w:t>
      </w:r>
      <w:r>
        <w:t xml:space="preserve"> </w:t>
      </w:r>
      <w:r>
        <w:t xml:space="preserve">30% advance upon contract signing; 40% upon completion of PCB layout approval (Milestone 3); 30% upon final delivery and acceptance. All payments to be made via bank transfer to the account of Seoul Advanced Electronics Consulting Co., Ltd., Seoul, South Korea.</w:t>
      </w:r>
    </w:p>
    <w:p>
      <w:pPr>
        <w:numPr>
          <w:ilvl w:val="0"/>
          <w:numId w:val="1001"/>
        </w:numPr>
        <w:pStyle w:val="Compact"/>
      </w:pPr>
      <w:r>
        <w:rPr>
          <w:bCs/>
          <w:b/>
        </w:rPr>
        <w:t xml:space="preserve">Validity:</w:t>
      </w:r>
      <w:r>
        <w:t xml:space="preserve"> </w:t>
      </w:r>
      <w:r>
        <w:t xml:space="preserve">This Quotation Estimate is valid for sixty (60) calendar days from the issue date. After expiration, rates and availability of the Electronics Engineer may be subject to revision.</w:t>
      </w:r>
    </w:p>
    <w:p>
      <w:pPr>
        <w:numPr>
          <w:ilvl w:val="0"/>
          <w:numId w:val="1001"/>
        </w:numPr>
        <w:pStyle w:val="Compact"/>
      </w:pPr>
      <w:r>
        <w:rPr>
          <w:bCs/>
          <w:b/>
        </w:rPr>
        <w:t xml:space="preserve">Revisions:</w:t>
      </w:r>
      <w:r>
        <w:t xml:space="preserve"> </w:t>
      </w:r>
      <w:r>
        <w:t xml:space="preserve">The Quotation Estimate includes up to three (3) design revision cycles per phase. Additional revisions will be billed at the applicable daily rate specified in Section 2.</w:t>
      </w:r>
    </w:p>
    <w:p>
      <w:pPr>
        <w:numPr>
          <w:ilvl w:val="0"/>
          <w:numId w:val="1001"/>
        </w:numPr>
        <w:pStyle w:val="Compact"/>
      </w:pPr>
      <w:r>
        <w:rPr>
          <w:bCs/>
          <w:b/>
        </w:rPr>
        <w:t xml:space="preserve">Intellectual Property:</w:t>
      </w:r>
      <w:r>
        <w:t xml:space="preserve"> </w:t>
      </w:r>
      <w:r>
        <w:t xml:space="preserve">Upon full payment, all deliverables including schematics, PCB files, firmware source code, and documentation become the exclusive property of the client. The Electronics Engineer and consulting firm retain no rights to reproduce or distribute the work.</w:t>
      </w:r>
    </w:p>
    <w:p>
      <w:pPr>
        <w:numPr>
          <w:ilvl w:val="0"/>
          <w:numId w:val="1001"/>
        </w:numPr>
        <w:pStyle w:val="Compact"/>
      </w:pPr>
      <w:r>
        <w:rPr>
          <w:bCs/>
          <w:b/>
        </w:rPr>
        <w:t xml:space="preserve">Confidentiality:</w:t>
      </w:r>
      <w:r>
        <w:t xml:space="preserve"> </w:t>
      </w:r>
      <w:r>
        <w:t xml:space="preserve">Both parties agree to a mutual Non-Disclosure Agreement (NDA) covering all technical data, trade secrets, and business information exchanged during the engagement in South Korea Seoul.</w:t>
      </w:r>
    </w:p>
    <w:p>
      <w:pPr>
        <w:numPr>
          <w:ilvl w:val="0"/>
          <w:numId w:val="1001"/>
        </w:numPr>
        <w:pStyle w:val="Compact"/>
      </w:pPr>
      <w:r>
        <w:rPr>
          <w:bCs/>
          <w:b/>
        </w:rPr>
        <w:t xml:space="preserve">Force Majeure:</w:t>
      </w:r>
      <w:r>
        <w:t xml:space="preserve"> </w:t>
      </w:r>
      <w:r>
        <w:t xml:space="preserve">Neither party shall be liable for delays caused by natural disasters, government mandates, or events beyond reasonable control, in accordance with South Korean commercial law.</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Republic of Korea. Disputes shall be resolved through arbitration at the Korea Commercial Arbitration Board (KCAB) in Seoul.</w:t>
      </w:r>
    </w:p>
    <w:p>
      <w:pPr>
        <w:numPr>
          <w:ilvl w:val="0"/>
          <w:numId w:val="1001"/>
        </w:numPr>
        <w:pStyle w:val="Compact"/>
      </w:pPr>
      <w:r>
        <w:rPr>
          <w:bCs/>
          <w:b/>
        </w:rPr>
        <w:t xml:space="preserve">Subcontracting:</w:t>
      </w:r>
      <w:r>
        <w:t xml:space="preserve"> </w:t>
      </w:r>
      <w:r>
        <w:t xml:space="preserve">The Electronics Engineer may engage specialized subcontractors for PCB fabrication, SMT assembly, and EMC testing within South Korea Seoul. All subcontractor costs are included in the rates above unless otherwise stated.</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authorizes the engagement of the specified</w:t>
      </w:r>
      <w:r>
        <w:t xml:space="preserve"> </w:t>
      </w:r>
      <w:r>
        <w:t xml:space="preserve">Electronics Engineer</w:t>
      </w:r>
      <w:r>
        <w:t xml:space="preserve"> </w:t>
      </w:r>
      <w:r>
        <w:t xml:space="preserve">for the services described herein, to be performed in and around</w:t>
      </w:r>
      <w:r>
        <w:t xml:space="preserve"> </w:t>
      </w:r>
      <w:r>
        <w:t xml:space="preserve">South Korea Seoul</w:t>
      </w:r>
      <w:r>
        <w:t xml:space="preserve">. This document, once countersigned, constitutes a binding agreement between both parties.</w:t>
      </w:r>
    </w:p>
    <w:p>
      <w:pPr>
        <w:pStyle w:val="BodyText"/>
      </w:pPr>
      <w:r>
        <w:rPr>
          <w:bCs/>
          <w:b/>
        </w:rPr>
        <w:t xml:space="preserve">For: Seoul Advanced Electronics Consulting Co., Ltd.</w:t>
      </w:r>
      <w:r>
        <w:br/>
      </w:r>
      <w:r>
        <w:t xml:space="preserve">Name: ___________________________</w:t>
      </w:r>
      <w:r>
        <w:br/>
      </w:r>
      <w:r>
        <w:t xml:space="preserve">Title: Chief Technical Officer</w:t>
      </w:r>
      <w:r>
        <w:br/>
      </w:r>
      <w:r>
        <w:t xml:space="preserve">Date: ___________________________</w:t>
      </w:r>
    </w:p>
    <w:p>
      <w:pPr>
        <w:pStyle w:val="BodyText"/>
      </w:pPr>
      <w:r>
        <w:rPr>
          <w:bCs/>
          <w:b/>
        </w:rPr>
        <w:t xml:space="preserve">For: [Client Company Name]</w:t>
      </w:r>
      <w:r>
        <w:br/>
      </w:r>
      <w:r>
        <w:t xml:space="preserve">Name: ___________________________</w:t>
      </w:r>
      <w:r>
        <w:br/>
      </w:r>
      <w:r>
        <w:t xml:space="preserve">Title: ___________________________</w:t>
      </w:r>
      <w:r>
        <w:br/>
      </w:r>
      <w:r>
        <w:t xml:space="preserve">Date: ___________________________</w:t>
      </w:r>
    </w:p>
    <w:p>
      <w:pPr>
        <w:pStyle w:val="BodyText"/>
      </w:pPr>
      <w:r>
        <w:t xml:space="preserve">Seoul Advanced Electronics Consulting Co., Ltd. | 12F, Gangnam Tower, 456 Teheran-ro, Gangnam-gu, Seoul, South Korea</w:t>
      </w:r>
    </w:p>
    <w:p>
      <w:pPr>
        <w:pStyle w:val="BodyText"/>
      </w:pPr>
      <w:r>
        <w:t xml:space="preserve">Business Registration No. 123-45-67890 | This Quotation Estimate is generated electronically and is valid without a physical seal.</w:t>
      </w:r>
    </w:p>
    <w:p>
      <w:pPr>
        <w:pStyle w:val="BodyText"/>
      </w:pPr>
      <w:r>
        <w:t xml:space="preserve">Page 1 of 1 | Document ID: QE-SE-2025-0047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South Korea Seoul</dc:title>
  <dc:creator/>
  <dc:language>en</dc:language>
  <cp:keywords/>
  <dcterms:created xsi:type="dcterms:W3CDTF">2026-10-10T01:16:47Z</dcterms:created>
  <dcterms:modified xsi:type="dcterms:W3CDTF">2026-10-10T01:16:47Z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