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rPr>
          <w:bCs/>
          <w:b/>
        </w:rPr>
        <w:t xml:space="preserve">Professional Electronics Engineer Services</w:t>
      </w:r>
    </w:p>
    <w:p>
      <w:pPr>
        <w:pStyle w:val="BodyText"/>
      </w:pPr>
      <w:r>
        <w:t xml:space="preserve">United States Miami, Florida 33131</w:t>
      </w:r>
    </w:p>
    <w:p>
      <w:pPr>
        <w:pStyle w:val="BodyText"/>
      </w:pPr>
      <w:r>
        <w:t xml:space="preserve">Quotation No.: QTE-MIA-2025-04872</w:t>
      </w:r>
    </w:p>
    <w:p>
      <w:pPr>
        <w:pStyle w:val="BodyText"/>
      </w:pPr>
      <w:r>
        <w:t xml:space="preserve">Date of Issue: June 12, 2025  |  Valid Until: July 12, 2025</w:t>
      </w:r>
    </w:p>
    <w:bookmarkEnd w:id="20"/>
    <w:p>
      <w:pPr>
        <w:pStyle w:val="BodyText"/>
      </w:pPr>
      <w:r>
        <w:t xml:space="preserve">1. PROVIDER INFORMATION</w:t>
      </w:r>
    </w:p>
    <w:bookmarkStart w:id="21" w:name="service-provider"/>
    <w:p>
      <w:pPr>
        <w:pStyle w:val="Heading3"/>
      </w:pPr>
      <w:r>
        <w:t xml:space="preserve">Service Provider</w:t>
      </w:r>
    </w:p>
    <w:p>
      <w:pPr>
        <w:pStyle w:val="FirstParagraph"/>
      </w:pPr>
      <w:r>
        <w:rPr>
          <w:bCs/>
          <w:b/>
        </w:rPr>
        <w:t xml:space="preserve">Company:</w:t>
      </w:r>
      <w:r>
        <w:t xml:space="preserve"> </w:t>
      </w:r>
      <w:r>
        <w:t xml:space="preserve">Atlantic Circuit Solutions LLC</w:t>
      </w:r>
    </w:p>
    <w:p>
      <w:pPr>
        <w:pStyle w:val="BodyText"/>
      </w:pPr>
      <w:r>
        <w:rPr>
          <w:bCs/>
          <w:b/>
        </w:rPr>
        <w:t xml:space="preserve">Electronics Engineer:</w:t>
      </w:r>
      <w:r>
        <w:t xml:space="preserve"> </w:t>
      </w:r>
      <w:r>
        <w:t xml:space="preserve">Dr. Marcus R. Delgado, P.E. (Florida License #EL-204871)</w:t>
      </w:r>
    </w:p>
    <w:p>
      <w:pPr>
        <w:pStyle w:val="BodyText"/>
      </w:pPr>
      <w:r>
        <w:rPr>
          <w:bCs/>
          <w:b/>
        </w:rPr>
        <w:t xml:space="preserve">Address:</w:t>
      </w:r>
      <w:r>
        <w:t xml:space="preserve"> </w:t>
      </w:r>
      <w:r>
        <w:t xml:space="preserve">2100 Biscayne Boulevard, Suite 450, United States Miami, FL 33132</w:t>
      </w:r>
    </w:p>
    <w:p>
      <w:pPr>
        <w:pStyle w:val="BodyText"/>
      </w:pPr>
      <w:r>
        <w:rPr>
          <w:bCs/>
          <w:b/>
        </w:rPr>
        <w:t xml:space="preserve">Phone:</w:t>
      </w:r>
      <w:r>
        <w:t xml:space="preserve"> </w:t>
      </w:r>
      <w:r>
        <w:t xml:space="preserve">(305) 555-0198</w:t>
      </w:r>
    </w:p>
    <w:p>
      <w:pPr>
        <w:pStyle w:val="BodyText"/>
      </w:pPr>
      <w:r>
        <w:rPr>
          <w:bCs/>
          <w:b/>
        </w:rPr>
        <w:t xml:space="preserve">Email:</w:t>
      </w:r>
      <w:r>
        <w:t xml:space="preserve"> </w:t>
      </w:r>
      <w:r>
        <w:t xml:space="preserve">m.delgado@atlanticcircuitsolutions.com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Attn:</w:t>
      </w:r>
      <w:r>
        <w:t xml:space="preserve"> </w:t>
      </w:r>
      <w:r>
        <w:t xml:space="preserve">[Project Manager Name]</w:t>
      </w:r>
    </w:p>
    <w:p>
      <w:pPr>
        <w:pStyle w:val="BodyText"/>
      </w:pPr>
      <w:r>
        <w:rPr>
          <w:bCs/>
          <w:b/>
        </w:rPr>
        <w:t xml:space="preserve">Address:</w:t>
      </w:r>
      <w:r>
        <w:t xml:space="preserve"> </w:t>
      </w:r>
      <w:r>
        <w:t xml:space="preserve">[Client Address], United States Miami, FL</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p>
      <w:pPr>
        <w:pStyle w:val="BodyText"/>
      </w:pPr>
      <w:r>
        <w:t xml:space="preserve">2. SCOPE OF WORK – ELECTRONICS ENGINEER SERVICES</w:t>
      </w:r>
    </w:p>
    <w:p>
      <w:pPr>
        <w:pStyle w:val="BodyText"/>
      </w:pPr>
      <w:r>
        <w:t xml:space="preserve">This</w:t>
      </w:r>
      <w:r>
        <w:t xml:space="preserve"> </w:t>
      </w:r>
      <w:r>
        <w:t xml:space="preserve">Quotation Estimate</w:t>
      </w:r>
      <w:r>
        <w:t xml:space="preserve"> </w:t>
      </w:r>
      <w:r>
        <w:t xml:space="preserve">is issued by Atlantic Circuit Solutions LLC to provide comprehensive</w:t>
      </w:r>
      <w:r>
        <w:t xml:space="preserve"> </w:t>
      </w:r>
      <w:r>
        <w:t xml:space="preserve">Electronics Engineer</w:t>
      </w:r>
      <w:r>
        <w:t xml:space="preserve"> </w:t>
      </w:r>
      <w:r>
        <w:t xml:space="preserve">professional services for the client's embedded systems development and industrial control project. All services will be performed by a licensed</w:t>
      </w:r>
      <w:r>
        <w:t xml:space="preserve"> </w:t>
      </w:r>
      <w:r>
        <w:t xml:space="preserve">Electronics Engineer</w:t>
      </w:r>
      <w:r>
        <w:t xml:space="preserve"> </w:t>
      </w:r>
      <w:r>
        <w:t xml:space="preserve">operating within the jurisdiction of</w:t>
      </w:r>
      <w:r>
        <w:t xml:space="preserve"> </w:t>
      </w:r>
      <w:r>
        <w:t xml:space="preserve">United States Miami</w:t>
      </w:r>
      <w:r>
        <w:t xml:space="preserve">, Florida, in full compliance with the Florida Board of Professional Engineers, Land Surveyors, and Geoscientists (FPE) regulations and applicable IEEE standards.</w:t>
      </w:r>
    </w:p>
    <w:p>
      <w:pPr>
        <w:pStyle w:val="BodyText"/>
      </w:pPr>
      <w:r>
        <w:t xml:space="preserve">The scope of work encompasses the following deliverables:</w:t>
      </w:r>
    </w:p>
    <w:p>
      <w:pPr>
        <w:numPr>
          <w:ilvl w:val="0"/>
          <w:numId w:val="1001"/>
        </w:numPr>
        <w:pStyle w:val="Compact"/>
      </w:pPr>
      <w:r>
        <w:t xml:space="preserve">Design and development of a custom mixed-signal PCB (Printed Circuit Board) assembly for an industrial IoT sensor array, including schematic capture, layout, and simulation.</w:t>
      </w:r>
    </w:p>
    <w:p>
      <w:pPr>
        <w:numPr>
          <w:ilvl w:val="0"/>
          <w:numId w:val="1001"/>
        </w:numPr>
        <w:pStyle w:val="Compact"/>
      </w:pPr>
      <w:r>
        <w:t xml:space="preserve">Firmware architecture and embedded C/C++ programming for ARM Cortex-M4 microcontroller-based control units.</w:t>
      </w:r>
    </w:p>
    <w:p>
      <w:pPr>
        <w:numPr>
          <w:ilvl w:val="0"/>
          <w:numId w:val="1001"/>
        </w:numPr>
        <w:pStyle w:val="Compact"/>
      </w:pPr>
      <w:r>
        <w:t xml:space="preserve">Signal integrity analysis, electromagnetic compatibility (EMC) testing, and compliance verification per FCC Part 15 regulations applicable in the United States.</w:t>
      </w:r>
    </w:p>
    <w:p>
      <w:pPr>
        <w:numPr>
          <w:ilvl w:val="0"/>
          <w:numId w:val="1001"/>
        </w:numPr>
        <w:pStyle w:val="Compact"/>
      </w:pPr>
      <w:r>
        <w:t xml:space="preserve">Thermal management design and power distribution network optimization for continuous 24/7 operation in the high-humidity environment characteristic of United States Miami.</w:t>
      </w:r>
    </w:p>
    <w:p>
      <w:pPr>
        <w:numPr>
          <w:ilvl w:val="0"/>
          <w:numId w:val="1001"/>
        </w:numPr>
        <w:pStyle w:val="Compact"/>
      </w:pPr>
      <w:r>
        <w:t xml:space="preserve">Preparation of full technical documentation, including design files, test reports, Bill of Materials (BOM), and manufacturing release packages.</w:t>
      </w:r>
    </w:p>
    <w:p>
      <w:pPr>
        <w:numPr>
          <w:ilvl w:val="0"/>
          <w:numId w:val="1001"/>
        </w:numPr>
        <w:pStyle w:val="Compact"/>
      </w:pPr>
      <w:r>
        <w:t xml:space="preserve">On-site consultation and technical support at the client's facility located in the United States Miami metropolitan area.</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Electronics Engineer – System Architecture &amp; Requirements Analysis</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Weeks 1–2</w:t>
            </w:r>
          </w:p>
        </w:tc>
      </w:tr>
      <w:tr>
        <w:tc>
          <w:tcPr/>
          <w:p>
            <w:pPr>
              <w:pStyle w:val="Compact"/>
              <w:jc w:val="left"/>
            </w:pPr>
            <w:r>
              <w:t xml:space="preserve">2</w:t>
            </w:r>
          </w:p>
        </w:tc>
        <w:tc>
          <w:tcPr/>
          <w:p>
            <w:pPr>
              <w:pStyle w:val="Compact"/>
              <w:jc w:val="left"/>
            </w:pPr>
            <w:r>
              <w:t xml:space="preserve">Electronics Engineer – Schematic Design &amp; PCB Layout (4-layer, 6"×6")</w:t>
            </w:r>
          </w:p>
        </w:tc>
        <w:tc>
          <w:tcPr/>
          <w:p>
            <w:pPr>
              <w:pStyle w:val="Compact"/>
              <w:jc w:val="left"/>
            </w:pPr>
            <w:r>
              <w:t xml:space="preserve">120 hrs</w:t>
            </w:r>
          </w:p>
        </w:tc>
        <w:tc>
          <w:tcPr/>
          <w:p>
            <w:pPr>
              <w:pStyle w:val="Compact"/>
              <w:jc w:val="left"/>
            </w:pPr>
            <w:r>
              <w:t xml:space="preserve">$175.00</w:t>
            </w:r>
          </w:p>
        </w:tc>
        <w:tc>
          <w:tcPr/>
          <w:p>
            <w:pPr>
              <w:pStyle w:val="Compact"/>
              <w:jc w:val="left"/>
            </w:pPr>
            <w:r>
              <w:t xml:space="preserve">$21,000.00</w:t>
            </w:r>
          </w:p>
        </w:tc>
        <w:tc>
          <w:tcPr/>
          <w:p>
            <w:pPr>
              <w:pStyle w:val="Compact"/>
              <w:jc w:val="left"/>
            </w:pPr>
            <w:r>
              <w:t xml:space="preserve">Weeks 3–6</w:t>
            </w:r>
          </w:p>
        </w:tc>
      </w:tr>
      <w:tr>
        <w:tc>
          <w:tcPr/>
          <w:p>
            <w:pPr>
              <w:pStyle w:val="Compact"/>
              <w:jc w:val="left"/>
            </w:pPr>
            <w:r>
              <w:t xml:space="preserve">3</w:t>
            </w:r>
          </w:p>
        </w:tc>
        <w:tc>
          <w:tcPr/>
          <w:p>
            <w:pPr>
              <w:pStyle w:val="Compact"/>
              <w:jc w:val="left"/>
            </w:pPr>
            <w:r>
              <w:t xml:space="preserve">Firmware Development – Embedded C/C++ (ARM Cortex-M4)</w:t>
            </w:r>
          </w:p>
        </w:tc>
        <w:tc>
          <w:tcPr/>
          <w:p>
            <w:pPr>
              <w:pStyle w:val="Compact"/>
              <w:jc w:val="left"/>
            </w:pPr>
            <w:r>
              <w:t xml:space="preserve">160 hrs</w:t>
            </w:r>
          </w:p>
        </w:tc>
        <w:tc>
          <w:tcPr/>
          <w:p>
            <w:pPr>
              <w:pStyle w:val="Compact"/>
              <w:jc w:val="left"/>
            </w:pPr>
            <w:r>
              <w:t xml:space="preserve">$165.00</w:t>
            </w:r>
          </w:p>
        </w:tc>
        <w:tc>
          <w:tcPr/>
          <w:p>
            <w:pPr>
              <w:pStyle w:val="Compact"/>
              <w:jc w:val="left"/>
            </w:pPr>
            <w:r>
              <w:t xml:space="preserve">$26,400.00</w:t>
            </w:r>
          </w:p>
        </w:tc>
        <w:tc>
          <w:tcPr/>
          <w:p>
            <w:pPr>
              <w:pStyle w:val="Compact"/>
              <w:jc w:val="left"/>
            </w:pPr>
            <w:r>
              <w:t xml:space="preserve">Weeks 5–10</w:t>
            </w:r>
          </w:p>
        </w:tc>
      </w:tr>
      <w:tr>
        <w:tc>
          <w:tcPr/>
          <w:p>
            <w:pPr>
              <w:pStyle w:val="Compact"/>
              <w:jc w:val="left"/>
            </w:pPr>
            <w:r>
              <w:t xml:space="preserve">4</w:t>
            </w:r>
          </w:p>
        </w:tc>
        <w:tc>
          <w:tcPr/>
          <w:p>
            <w:pPr>
              <w:pStyle w:val="Compact"/>
              <w:jc w:val="left"/>
            </w:pPr>
            <w:r>
              <w:t xml:space="preserve">EMC / Signal Integrity Testing &amp; FCC Compliance Verification</w:t>
            </w:r>
          </w:p>
        </w:tc>
        <w:tc>
          <w:tcPr/>
          <w:p>
            <w:pPr>
              <w:pStyle w:val="Compact"/>
              <w:jc w:val="left"/>
            </w:pPr>
            <w:r>
              <w:t xml:space="preserve">60 hrs</w:t>
            </w:r>
          </w:p>
        </w:tc>
        <w:tc>
          <w:tcPr/>
          <w:p>
            <w:pPr>
              <w:pStyle w:val="Compact"/>
              <w:jc w:val="left"/>
            </w:pPr>
            <w:r>
              <w:t xml:space="preserve">$195.00</w:t>
            </w:r>
          </w:p>
        </w:tc>
        <w:tc>
          <w:tcPr/>
          <w:p>
            <w:pPr>
              <w:pStyle w:val="Compact"/>
              <w:jc w:val="left"/>
            </w:pPr>
            <w:r>
              <w:t xml:space="preserve">$11,700.00</w:t>
            </w:r>
          </w:p>
        </w:tc>
        <w:tc>
          <w:tcPr/>
          <w:p>
            <w:pPr>
              <w:pStyle w:val="Compact"/>
              <w:jc w:val="left"/>
            </w:pPr>
            <w:r>
              <w:t xml:space="preserve">Weeks 11–12</w:t>
            </w:r>
          </w:p>
        </w:tc>
      </w:tr>
      <w:tr>
        <w:tc>
          <w:tcPr/>
          <w:p>
            <w:pPr>
              <w:pStyle w:val="Compact"/>
              <w:jc w:val="left"/>
            </w:pPr>
            <w:r>
              <w:t xml:space="preserve">5</w:t>
            </w:r>
          </w:p>
        </w:tc>
        <w:tc>
          <w:tcPr/>
          <w:p>
            <w:pPr>
              <w:pStyle w:val="Compact"/>
              <w:jc w:val="left"/>
            </w:pPr>
            <w:r>
              <w:t xml:space="preserve">Thermal &amp; Power Distribution Design (Miami Climate Adaptation)</w:t>
            </w:r>
          </w:p>
        </w:tc>
        <w:tc>
          <w:tcPr/>
          <w:p>
            <w:pPr>
              <w:pStyle w:val="Compact"/>
              <w:jc w:val="left"/>
            </w:pPr>
            <w:r>
              <w:t xml:space="preserve">48 hrs</w:t>
            </w:r>
          </w:p>
        </w:tc>
        <w:tc>
          <w:tcPr/>
          <w:p>
            <w:pPr>
              <w:pStyle w:val="Compact"/>
              <w:jc w:val="left"/>
            </w:pPr>
            <w:r>
              <w:t xml:space="preserve">$175.00</w:t>
            </w:r>
          </w:p>
        </w:tc>
        <w:tc>
          <w:tcPr/>
          <w:p>
            <w:pPr>
              <w:pStyle w:val="Compact"/>
              <w:jc w:val="left"/>
            </w:pPr>
            <w:r>
              <w:t xml:space="preserve">$8,400.00</w:t>
            </w:r>
          </w:p>
        </w:tc>
        <w:tc>
          <w:tcPr/>
          <w:p>
            <w:pPr>
              <w:pStyle w:val="Compact"/>
              <w:jc w:val="left"/>
            </w:pPr>
            <w:r>
              <w:t xml:space="preserve">Weeks 8–10</w:t>
            </w:r>
          </w:p>
        </w:tc>
      </w:tr>
      <w:tr>
        <w:tc>
          <w:tcPr/>
          <w:p>
            <w:pPr>
              <w:pStyle w:val="Compact"/>
              <w:jc w:val="left"/>
            </w:pPr>
            <w:r>
              <w:t xml:space="preserve">6</w:t>
            </w:r>
          </w:p>
        </w:tc>
        <w:tc>
          <w:tcPr/>
          <w:p>
            <w:pPr>
              <w:pStyle w:val="Compact"/>
              <w:jc w:val="left"/>
            </w:pPr>
            <w:r>
              <w:t xml:space="preserve">Technical Documentation &amp; Manufacturing Release Package</w:t>
            </w:r>
          </w:p>
        </w:tc>
        <w:tc>
          <w:tcPr/>
          <w:p>
            <w:pPr>
              <w:pStyle w:val="Compact"/>
              <w:jc w:val="left"/>
            </w:pPr>
            <w:r>
              <w:t xml:space="preserve">32 hrs</w:t>
            </w:r>
          </w:p>
        </w:tc>
        <w:tc>
          <w:tcPr/>
          <w:p>
            <w:pPr>
              <w:pStyle w:val="Compact"/>
              <w:jc w:val="left"/>
            </w:pPr>
            <w:r>
              <w:t xml:space="preserve">$155.00</w:t>
            </w:r>
          </w:p>
        </w:tc>
        <w:tc>
          <w:tcPr/>
          <w:p>
            <w:pPr>
              <w:pStyle w:val="Compact"/>
              <w:jc w:val="left"/>
            </w:pPr>
            <w:r>
              <w:t xml:space="preserve">$4,960.00</w:t>
            </w:r>
          </w:p>
        </w:tc>
        <w:tc>
          <w:tcPr/>
          <w:p>
            <w:pPr>
              <w:pStyle w:val="Compact"/>
              <w:jc w:val="left"/>
            </w:pPr>
            <w:r>
              <w:t xml:space="preserve">Weeks 12–13</w:t>
            </w:r>
          </w:p>
        </w:tc>
      </w:tr>
      <w:tr>
        <w:tc>
          <w:tcPr/>
          <w:p>
            <w:pPr>
              <w:pStyle w:val="Compact"/>
              <w:jc w:val="left"/>
            </w:pPr>
            <w:r>
              <w:t xml:space="preserve">7</w:t>
            </w:r>
          </w:p>
        </w:tc>
        <w:tc>
          <w:tcPr/>
          <w:p>
            <w:pPr>
              <w:pStyle w:val="Compact"/>
              <w:jc w:val="left"/>
            </w:pPr>
            <w:r>
              <w:t xml:space="preserve">On-Site Consultation – United States Miami (Travel &amp; Time)</w:t>
            </w:r>
          </w:p>
        </w:tc>
        <w:tc>
          <w:tcPr/>
          <w:p>
            <w:pPr>
              <w:pStyle w:val="Compact"/>
              <w:jc w:val="left"/>
            </w:pPr>
            <w:r>
              <w:t xml:space="preserve">16 hrs</w:t>
            </w:r>
          </w:p>
        </w:tc>
        <w:tc>
          <w:tcPr/>
          <w:p>
            <w:pPr>
              <w:pStyle w:val="Compact"/>
              <w:jc w:val="left"/>
            </w:pPr>
            <w:r>
              <w:t xml:space="preserve">$210.00</w:t>
            </w:r>
          </w:p>
        </w:tc>
        <w:tc>
          <w:tcPr/>
          <w:p>
            <w:pPr>
              <w:pStyle w:val="Compact"/>
              <w:jc w:val="left"/>
            </w:pPr>
            <w:r>
              <w:t xml:space="preserve">$3,360.00</w:t>
            </w:r>
          </w:p>
        </w:tc>
        <w:tc>
          <w:tcPr/>
          <w:p>
            <w:pPr>
              <w:pStyle w:val="Compact"/>
              <w:jc w:val="left"/>
            </w:pPr>
            <w:r>
              <w:t xml:space="preserve">Weeks 13–14</w:t>
            </w:r>
          </w:p>
        </w:tc>
      </w:tr>
      <w:tr>
        <w:tc>
          <w:tcPr/>
          <w:p>
            <w:pPr>
              <w:pStyle w:val="Compact"/>
              <w:jc w:val="left"/>
            </w:pPr>
            <w:r>
              <w:t xml:space="preserve">8</w:t>
            </w:r>
          </w:p>
        </w:tc>
        <w:tc>
          <w:tcPr/>
          <w:p>
            <w:pPr>
              <w:pStyle w:val="Compact"/>
              <w:jc w:val="left"/>
            </w:pPr>
            <w:r>
              <w:t xml:space="preserve">Project Management &amp; Client Coordination (Ongoing)</w:t>
            </w:r>
          </w:p>
        </w:tc>
        <w:tc>
          <w:tcPr/>
          <w:p>
            <w:pPr>
              <w:pStyle w:val="Compact"/>
              <w:jc w:val="left"/>
            </w:pPr>
            <w:r>
              <w:t xml:space="preserve">80 hrs</w:t>
            </w:r>
          </w:p>
        </w:tc>
        <w:tc>
          <w:tcPr/>
          <w:p>
            <w:pPr>
              <w:pStyle w:val="Compact"/>
              <w:jc w:val="left"/>
            </w:pPr>
            <w:r>
              <w:t xml:space="preserve">$145.00</w:t>
            </w:r>
          </w:p>
        </w:tc>
        <w:tc>
          <w:tcPr/>
          <w:p>
            <w:pPr>
              <w:pStyle w:val="Compact"/>
              <w:jc w:val="left"/>
            </w:pPr>
            <w:r>
              <w:t xml:space="preserve">$11,600.00</w:t>
            </w:r>
          </w:p>
        </w:tc>
        <w:tc>
          <w:tcPr/>
          <w:p>
            <w:pPr>
              <w:pStyle w:val="Compact"/>
              <w:jc w:val="left"/>
            </w:pPr>
            <w:r>
              <w:t xml:space="preserve">Weeks 1–14</w:t>
            </w:r>
          </w:p>
        </w:tc>
      </w:tr>
      <w:tr>
        <w:tc>
          <w:tcPr>
            <w:gridSpan w:val="4"/>
          </w:tcPr>
          <w:p>
            <w:pPr>
              <w:pStyle w:val="Compact"/>
              <w:jc w:val="left"/>
            </w:pPr>
            <w:r>
              <w:t xml:space="preserve">SUBTOTAL</w:t>
            </w:r>
          </w:p>
        </w:tc>
        <w:tc>
          <w:tcPr/>
          <w:p>
            <w:pPr>
              <w:pStyle w:val="Compact"/>
              <w:jc w:val="left"/>
            </w:pPr>
            <w:r>
              <w:t xml:space="preserve">$94,820.00</w:t>
            </w:r>
          </w:p>
        </w:tc>
        <w:tc>
          <w:tcPr/>
          <w:p>
            <w:pPr>
              <w:pStyle w:val="Compact"/>
            </w:pPr>
          </w:p>
        </w:tc>
      </w:tr>
      <w:tr>
        <w:tc>
          <w:tcPr>
            <w:gridSpan w:val="4"/>
          </w:tcPr>
          <w:p>
            <w:pPr>
              <w:pStyle w:val="Compact"/>
              <w:jc w:val="left"/>
            </w:pPr>
            <w:r>
              <w:t xml:space="preserve">Applicable Sales Tax – Miami-Dade County, FL (6.5%)</w:t>
            </w:r>
          </w:p>
        </w:tc>
        <w:tc>
          <w:tcPr/>
          <w:p>
            <w:pPr>
              <w:pStyle w:val="Compact"/>
              <w:jc w:val="left"/>
            </w:pPr>
            <w:r>
              <w:t xml:space="preserve">$6,163.30</w:t>
            </w:r>
          </w:p>
        </w:tc>
        <w:tc>
          <w:tcPr/>
          <w:p>
            <w:pPr>
              <w:pStyle w:val="Compact"/>
            </w:pPr>
          </w:p>
        </w:tc>
      </w:tr>
      <w:tr>
        <w:tc>
          <w:tcPr>
            <w:gridSpan w:val="4"/>
          </w:tcPr>
          <w:p>
            <w:pPr>
              <w:pStyle w:val="Compact"/>
              <w:jc w:val="left"/>
            </w:pPr>
            <w:r>
              <w:t xml:space="preserve">TOTAL ESTIMATED COST (USD)</w:t>
            </w:r>
          </w:p>
        </w:tc>
        <w:tc>
          <w:tcPr/>
          <w:p>
            <w:pPr>
              <w:pStyle w:val="Compact"/>
              <w:jc w:val="left"/>
            </w:pPr>
            <w:r>
              <w:t xml:space="preserve">$100,983.30</w:t>
            </w:r>
          </w:p>
        </w:tc>
        <w:tc>
          <w:tcPr/>
          <w:p>
            <w:pPr>
              <w:pStyle w:val="Compact"/>
            </w:pPr>
          </w:p>
        </w:tc>
      </w:tr>
    </w:tbl>
    <w:p>
      <w:pPr>
        <w:pStyle w:val="BodyText"/>
      </w:pPr>
      <w:r>
        <w:t xml:space="preserve">4. PAYMENT TERMS</w:t>
      </w:r>
    </w:p>
    <w:p>
      <w:pPr>
        <w:numPr>
          <w:ilvl w:val="0"/>
          <w:numId w:val="1002"/>
        </w:numPr>
        <w:pStyle w:val="Compact"/>
      </w:pPr>
      <w:r>
        <w:rPr>
          <w:bCs/>
          <w:b/>
        </w:rPr>
        <w:t xml:space="preserve">Deposit:</w:t>
      </w:r>
      <w:r>
        <w:t xml:space="preserve"> </w:t>
      </w:r>
      <w:r>
        <w:t xml:space="preserve">30% of the total Quotation Estimate amount ($30,294.99) due upon signed acceptance to initiate the project.</w:t>
      </w:r>
    </w:p>
    <w:p>
      <w:pPr>
        <w:numPr>
          <w:ilvl w:val="0"/>
          <w:numId w:val="1002"/>
        </w:numPr>
        <w:pStyle w:val="Compact"/>
      </w:pPr>
      <w:r>
        <w:rPr>
          <w:bCs/>
          <w:b/>
        </w:rPr>
        <w:t xml:space="preserve">Milestone Payments:</w:t>
      </w:r>
      <w:r>
        <w:t xml:space="preserve"> </w:t>
      </w:r>
      <w:r>
        <w:t xml:space="preserve">40% due upon completion of PCB layout and firmware development (end of Week 10).</w:t>
      </w:r>
    </w:p>
    <w:p>
      <w:pPr>
        <w:numPr>
          <w:ilvl w:val="0"/>
          <w:numId w:val="1002"/>
        </w:numPr>
        <w:pStyle w:val="Compact"/>
      </w:pPr>
      <w:r>
        <w:rPr>
          <w:bCs/>
          <w:b/>
        </w:rPr>
        <w:t xml:space="preserve">Final Payment:</w:t>
      </w:r>
      <w:r>
        <w:t xml:space="preserve"> </w:t>
      </w:r>
      <w:r>
        <w:t xml:space="preserve">30% due upon delivery of the complete manufacturing release package and final on-site sign-off in United States Miami.</w:t>
      </w:r>
    </w:p>
    <w:p>
      <w:pPr>
        <w:numPr>
          <w:ilvl w:val="0"/>
          <w:numId w:val="1002"/>
        </w:numPr>
        <w:pStyle w:val="Compact"/>
      </w:pPr>
      <w:r>
        <w:t xml:space="preserve">All payments are due within 15 calendar days of invoice date. Late payments shall accrue interest at 1.5% per month.</w:t>
      </w:r>
    </w:p>
    <w:p>
      <w:pPr>
        <w:numPr>
          <w:ilvl w:val="0"/>
          <w:numId w:val="1002"/>
        </w:numPr>
        <w:pStyle w:val="Compact"/>
      </w:pPr>
      <w:r>
        <w:t xml:space="preserve">Payment methods accepted: ACH wire transfer, certified check, or corporate credit card (2.5% processing surcharge applies).</w:t>
      </w:r>
    </w:p>
    <w:p>
      <w:pPr>
        <w:pStyle w:val="FirstParagraph"/>
      </w:pPr>
      <w:r>
        <w:t xml:space="preserve">5. TERMS AND CONDITIONS</w:t>
      </w:r>
    </w:p>
    <w:p>
      <w:pPr>
        <w:numPr>
          <w:ilvl w:val="0"/>
          <w:numId w:val="1003"/>
        </w:numPr>
        <w:pStyle w:val="Compact"/>
      </w:pPr>
      <w:r>
        <w:t xml:space="preserve">This Quotation Estimate is valid for 30 calendar days from the date of issue. After the expiration date, pricing may be subject to revision based on market conditions and component availability.</w:t>
      </w:r>
    </w:p>
    <w:p>
      <w:pPr>
        <w:numPr>
          <w:ilvl w:val="0"/>
          <w:numId w:val="1003"/>
        </w:numPr>
        <w:pStyle w:val="Compact"/>
      </w:pPr>
      <w:r>
        <w:t xml:space="preserve">All Electronics Engineer services shall be performed in accordance with the Florida Professional Engineers Act (Chapter 455, Florida Statutes) and applicable IEEE, IPC, and FCC standards.</w:t>
      </w:r>
    </w:p>
    <w:p>
      <w:pPr>
        <w:numPr>
          <w:ilvl w:val="0"/>
          <w:numId w:val="1003"/>
        </w:numPr>
        <w:pStyle w:val="Compact"/>
      </w:pPr>
      <w:r>
        <w:t xml:space="preserve">The Electronics Engineer retains full intellectual property rights over proprietary design methodologies. All project-specific deliverables, schematics, firmware source code, and documentation shall become the sole property of the client upon full payment.</w:t>
      </w:r>
    </w:p>
    <w:p>
      <w:pPr>
        <w:numPr>
          <w:ilvl w:val="0"/>
          <w:numId w:val="1003"/>
        </w:numPr>
        <w:pStyle w:val="Compact"/>
      </w:pPr>
      <w:r>
        <w:t xml:space="preserve">Any changes to the scope of work beyond the parameters defined in this Quotation Estimate will require a written change order signed by both parties. Additional hours will be billed at the applicable unit rate specified above.</w:t>
      </w:r>
    </w:p>
    <w:p>
      <w:pPr>
        <w:numPr>
          <w:ilvl w:val="0"/>
          <w:numId w:val="1003"/>
        </w:numPr>
        <w:pStyle w:val="Compact"/>
      </w:pPr>
      <w:r>
        <w:t xml:space="preserve">Atlantic Circuit Solutions LLC shall maintain professional liability insurance with a minimum coverage of $2,000,000 per occurrence, valid throughout the project duration in United States Miami.</w:t>
      </w:r>
    </w:p>
    <w:p>
      <w:pPr>
        <w:numPr>
          <w:ilvl w:val="0"/>
          <w:numId w:val="1003"/>
        </w:numPr>
        <w:pStyle w:val="Compact"/>
      </w:pPr>
      <w:r>
        <w:t xml:space="preserve">This Quotation Estimate does not constitute a binding contract until countersigned by both parties. The executed document shall be governed by the laws of the State of Florida, United States.</w:t>
      </w:r>
    </w:p>
    <w:p>
      <w:pPr>
        <w:numPr>
          <w:ilvl w:val="0"/>
          <w:numId w:val="1003"/>
        </w:numPr>
        <w:pStyle w:val="Compact"/>
      </w:pPr>
      <w:r>
        <w:t xml:space="preserve">Confidentiality: Both parties agree to maintain strict confidentiality of all proprietary information exchanged during the course of this engagement, as further detailed in the attached Non-Disclosure Agreement (NDA).</w:t>
      </w:r>
    </w:p>
    <w:p>
      <w:pPr>
        <w:numPr>
          <w:ilvl w:val="0"/>
          <w:numId w:val="1003"/>
        </w:numPr>
        <w:pStyle w:val="Compact"/>
      </w:pPr>
      <w:r>
        <w:t xml:space="preserve">Warranty: The Electronics Engineer warrants that all design deliverables shall be free from defects in workmanship for a period of 12 months from the date of final acceptance.</w:t>
      </w:r>
    </w:p>
    <w:p>
      <w:pPr>
        <w:pStyle w:val="FirstParagraph"/>
      </w:pPr>
      <w:r>
        <w:t xml:space="preserve">6. ACCEPTANCE AND AUTHORIZATION</w:t>
      </w:r>
    </w:p>
    <w:p>
      <w:pPr>
        <w:pStyle w:val="BodyText"/>
      </w:pPr>
      <w:r>
        <w:t xml:space="preserve">By signing below, the client acknowledges receipt of this Quotation Estimate and authorizes Atlantic Circuit Solutions LLC to commence the Electronics Engineer services as described herein. The client confirms that all project requirements have been reviewed and that the estimated timeline and costs are acceptable.</w:t>
      </w:r>
    </w:p>
    <w:p>
      <w:pPr>
        <w:pStyle w:val="BodyText"/>
      </w:pPr>
      <w:r>
        <w:rPr>
          <w:bCs/>
          <w:b/>
        </w:rPr>
        <w:t xml:space="preserve">For: Atlantic Circuit Solutions LLC</w:t>
      </w:r>
    </w:p>
    <w:p>
      <w:pPr>
        <w:pStyle w:val="BodyText"/>
      </w:pPr>
      <w:r>
        <w:t xml:space="preserve">Dr. Marcus R. Delgado, P.E.</w:t>
      </w:r>
    </w:p>
    <w:p>
      <w:pPr>
        <w:pStyle w:val="BodyText"/>
      </w:pPr>
      <w:r>
        <w:t xml:space="preserve">Electronics Engineer – Principal</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[Client Company Name]</w:t>
      </w:r>
    </w:p>
    <w:p>
      <w:pPr>
        <w:pStyle w:val="BodyText"/>
      </w:pPr>
      <w:r>
        <w:t xml:space="preserve">Authorized Representative</w:t>
      </w:r>
    </w:p>
    <w:p>
      <w:pPr>
        <w:pStyle w:val="BodyText"/>
      </w:pPr>
      <w:r>
        <w:t xml:space="preserve">Signature: ___________________________</w:t>
      </w:r>
    </w:p>
    <w:p>
      <w:pPr>
        <w:pStyle w:val="BodyText"/>
      </w:pPr>
      <w:r>
        <w:t xml:space="preserve">Date: ___________________________</w:t>
      </w:r>
    </w:p>
    <w:p>
      <w:pPr>
        <w:pStyle w:val="BodyText"/>
      </w:pPr>
      <w:r>
        <w:t xml:space="preserve">Atlantic Circuit Solutions LLC • 2100 Biscayne Boulevard, Suite 450, United States Miami, FL 33132 • (305) 555-0198</w:t>
      </w:r>
    </w:p>
    <w:p>
      <w:pPr>
        <w:pStyle w:val="BodyText"/>
      </w:pPr>
      <w:r>
        <w:t xml:space="preserve">Florida Professional Engineer License #EL-204871 • EIN: 82-XXXXXXX • This Quotation Estimate is generated electronically and is valid without a physical signature.</w:t>
      </w:r>
    </w:p>
    <w:p>
      <w:pPr>
        <w:pStyle w:val="BodyText"/>
      </w:pPr>
      <w:r>
        <w:t xml:space="preserve">Page 1 of 1 • Quotation No. QTE-MIA-2025-04872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States Miami</dc:title>
  <dc:creator/>
  <dc:language>en</dc:language>
  <cp:keywords/>
  <dcterms:created xsi:type="dcterms:W3CDTF">2026-10-10T03:58:12Z</dcterms:created>
  <dcterms:modified xsi:type="dcterms:W3CDTF">2026-10-10T03:58:12Z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