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Electronics Engineering Services</w:t>
      </w:r>
    </w:p>
    <w:p>
      <w:pPr>
        <w:pStyle w:val="BodyText"/>
      </w:pPr>
      <w:r>
        <w:t xml:space="preserve">Caracas, Venezuela</w:t>
      </w:r>
    </w:p>
    <w:bookmarkEnd w:id="20"/>
    <w:p>
      <w:pPr>
        <w:pStyle w:val="BodyText"/>
      </w:pPr>
      <w:r>
        <w:rPr>
          <w:bCs/>
          <w:b/>
        </w:rPr>
        <w:t xml:space="preserve">Quotation No.:</w:t>
      </w:r>
      <w:r>
        <w:t xml:space="preserve"> </w:t>
      </w:r>
      <w:r>
        <w:t xml:space="preserve">QE-VE-2025-0472</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Ing. Electronics Division</w:t>
      </w:r>
      <w:r>
        <w:br/>
      </w:r>
      <w:r>
        <w:rPr>
          <w:bCs/>
          <w:b/>
        </w:rPr>
        <w:t xml:space="preserve">Location:</w:t>
      </w:r>
      <w:r>
        <w:t xml:space="preserve"> </w:t>
      </w:r>
      <w:r>
        <w:t xml:space="preserve">Caracas, Venezuela</w:t>
      </w:r>
      <w:r>
        <w:br/>
      </w:r>
      <w:r>
        <w:rPr>
          <w:bCs/>
          <w:b/>
        </w:rPr>
        <w:t xml:space="preserve">Reference:</w:t>
      </w:r>
      <w:r>
        <w:t xml:space="preserve"> </w:t>
      </w:r>
      <w:r>
        <w:t xml:space="preserve">Project VE-CAR-EE-2025</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 Client Name</w:t>
            </w:r>
          </w:p>
        </w:tc>
        <w:tc>
          <w:tcPr/>
          <w:p>
            <w:pPr>
              <w:pStyle w:val="Compact"/>
              <w:jc w:val="left"/>
            </w:pPr>
            <w:r>
              <w:t xml:space="preserve">Industrias Eléctricas del Caribe, C.A.</w:t>
            </w:r>
          </w:p>
        </w:tc>
      </w:tr>
      <w:tr>
        <w:tc>
          <w:tcPr/>
          <w:p>
            <w:pPr>
              <w:pStyle w:val="Compact"/>
              <w:jc w:val="left"/>
            </w:pPr>
            <w:r>
              <w:t xml:space="preserve">Address</w:t>
            </w:r>
          </w:p>
        </w:tc>
        <w:tc>
          <w:tcPr/>
          <w:p>
            <w:pPr>
              <w:pStyle w:val="Compact"/>
              <w:jc w:val="left"/>
            </w:pPr>
            <w:r>
              <w:t xml:space="preserve">Av. Francisco de Miranda, Torre Empresarial, Piso 12, Chacao, Caracas, Venezuela</w:t>
            </w:r>
          </w:p>
        </w:tc>
      </w:tr>
      <w:tr>
        <w:tc>
          <w:tcPr/>
          <w:p>
            <w:pPr>
              <w:pStyle w:val="Compact"/>
              <w:jc w:val="left"/>
            </w:pPr>
            <w:r>
              <w:t xml:space="preserve">Contact Person</w:t>
            </w:r>
          </w:p>
        </w:tc>
        <w:tc>
          <w:tcPr/>
          <w:p>
            <w:pPr>
              <w:pStyle w:val="Compact"/>
              <w:jc w:val="left"/>
            </w:pPr>
            <w:r>
              <w:t xml:space="preserve">Ing. María Fernández – Director of Operations</w:t>
            </w:r>
          </w:p>
        </w:tc>
      </w:tr>
      <w:tr>
        <w:tc>
          <w:tcPr/>
          <w:p>
            <w:pPr>
              <w:pStyle w:val="Compact"/>
              <w:jc w:val="left"/>
            </w:pPr>
            <w:r>
              <w:t xml:space="preserve">RIF</w:t>
            </w:r>
          </w:p>
        </w:tc>
        <w:tc>
          <w:tcPr/>
          <w:p>
            <w:pPr>
              <w:pStyle w:val="Compact"/>
              <w:jc w:val="left"/>
            </w:pPr>
            <w:r>
              <w:t xml:space="preserve">J-30128476-2</w:t>
            </w:r>
          </w:p>
        </w:tc>
      </w:tr>
      <w:tr>
        <w:tc>
          <w:tcPr/>
          <w:p>
            <w:pPr>
              <w:pStyle w:val="Compact"/>
              <w:jc w:val="left"/>
            </w:pPr>
            <w:r>
              <w:t xml:space="preserve">Phone / Email</w:t>
            </w:r>
          </w:p>
        </w:tc>
        <w:tc>
          <w:tcPr/>
          <w:p>
            <w:pPr>
              <w:pStyle w:val="Compact"/>
              <w:jc w:val="left"/>
            </w:pPr>
            <w:r>
              <w:t xml:space="preserve">+58 212-555-0147 / operations@ielcaribe.com.ve</w:t>
            </w:r>
          </w:p>
        </w:tc>
      </w:tr>
    </w:tbl>
    <w:bookmarkEnd w:id="21"/>
    <w:bookmarkStart w:id="22" w:name="Xac446b4b1b587023dcdc0a21f107eef9e56dcd2"/>
    <w:p>
      <w:pPr>
        <w:pStyle w:val="Heading2"/>
      </w:pPr>
      <w:r>
        <w:t xml:space="preserve">2. Scope of Work – Electronics Engineer Services</w:t>
      </w:r>
    </w:p>
    <w:p>
      <w:pPr>
        <w:pStyle w:val="FirstParagraph"/>
      </w:pPr>
      <w:r>
        <w:t xml:space="preserve">This Quotation Estimate is issued by our firm to provide comprehensive professional services rendered by a certified</w:t>
      </w:r>
      <w:r>
        <w:t xml:space="preserve"> </w:t>
      </w:r>
      <w:r>
        <w:rPr>
          <w:bCs/>
          <w:b/>
        </w:rPr>
        <w:t xml:space="preserve">Electronics Engineer</w:t>
      </w:r>
      <w:r>
        <w:t xml:space="preserve"> </w:t>
      </w:r>
      <w:r>
        <w:t xml:space="preserve">operating within the metropolitan area of</w:t>
      </w:r>
      <w:r>
        <w:t xml:space="preserve"> </w:t>
      </w:r>
      <w:r>
        <w:rPr>
          <w:bCs/>
          <w:b/>
        </w:rPr>
        <w:t xml:space="preserve">Venezuela Caracas</w:t>
      </w:r>
      <w:r>
        <w:t xml:space="preserve">. The scope encompasses the design, development, testing, and commissioning of electronic systems, embedded control units, and industrial automation hardware tailored to the specific operational requirements of the client. All work will be executed in strict compliance with the technical standards established by the Venezuelan Institute for Scientific Research (IVIC) and applicable regulations from the Ministry of Popular Power for Industry (MIPYME) in Caracas.</w:t>
      </w:r>
    </w:p>
    <w:p>
      <w:pPr>
        <w:pStyle w:val="BodyText"/>
      </w:pPr>
      <w:r>
        <w:t xml:space="preserve">The Electronics Engineer assigned to this project will hold a minimum of ten (10) years of professional experience in industrial electronics, signal processing, and power electronics. The engineer will be physically present at the client's facility in Caracas, Venezuela, for a minimum of 120 working hours over the course of the engagement, with remote technical support available for an additional 40 hours.</w:t>
      </w:r>
    </w:p>
    <w:bookmarkEnd w:id="22"/>
    <w:bookmarkStart w:id="23" w:name="detailed-line-items-and-pricing"/>
    <w:p>
      <w:pPr>
        <w:pStyle w:val="Heading2"/>
      </w:pPr>
      <w:r>
        <w:t xml:space="preserve">3. Detailed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Initial site assessment and diagnostic audit of existing electronic infrastructure at the Caracas facility</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Design and schematic development of a custom PLC-based control system (Electronics Engineer – 80 hrs)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PCB layout, prototyping, and fabrication of two (2) custom printed circuit boards</w:t>
            </w:r>
          </w:p>
        </w:tc>
        <w:tc>
          <w:tcPr/>
          <w:p>
            <w:pPr>
              <w:pStyle w:val="Compact"/>
              <w:jc w:val="left"/>
            </w:pPr>
            <w:r>
              <w:t xml:space="preserve">2</w:t>
            </w:r>
          </w:p>
        </w:tc>
        <w:tc>
          <w:tcPr/>
          <w:p>
            <w:pPr>
              <w:pStyle w:val="Compact"/>
              <w:jc w:val="left"/>
            </w:pPr>
            <w:r>
              <w:t xml:space="preserve">1,450.00</w:t>
            </w:r>
          </w:p>
        </w:tc>
        <w:tc>
          <w:tcPr/>
          <w:p>
            <w:pPr>
              <w:pStyle w:val="Compact"/>
              <w:jc w:val="left"/>
            </w:pPr>
            <w:r>
              <w:t xml:space="preserve">2,900.00</w:t>
            </w:r>
          </w:p>
        </w:tc>
      </w:tr>
      <w:tr>
        <w:tc>
          <w:tcPr/>
          <w:p>
            <w:pPr>
              <w:pStyle w:val="Compact"/>
              <w:jc w:val="left"/>
            </w:pPr>
            <w:r>
              <w:t xml:space="preserve">04</w:t>
            </w:r>
          </w:p>
        </w:tc>
        <w:tc>
          <w:tcPr/>
          <w:p>
            <w:pPr>
              <w:pStyle w:val="Compact"/>
              <w:jc w:val="left"/>
            </w:pPr>
            <w:r>
              <w:t xml:space="preserve">Programming and firmware development for embedded microcontroller units (ARM Cortex-M4)</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Integration, bench testing, and field commissioning of the complete electronic assembly in Caracas</w:t>
            </w:r>
          </w:p>
        </w:tc>
        <w:tc>
          <w:tcPr/>
          <w:p>
            <w:pPr>
              <w:pStyle w:val="Compact"/>
              <w:jc w:val="left"/>
            </w:pPr>
            <w:r>
              <w:t xml:space="preserve">1</w:t>
            </w:r>
          </w:p>
        </w:tc>
        <w:tc>
          <w:tcPr/>
          <w:p>
            <w:pPr>
              <w:pStyle w:val="Compact"/>
              <w:jc w:val="left"/>
            </w:pPr>
            <w:r>
              <w:t xml:space="preserve">2,600.00</w:t>
            </w:r>
          </w:p>
        </w:tc>
        <w:tc>
          <w:tcPr/>
          <w:p>
            <w:pPr>
              <w:pStyle w:val="Compact"/>
              <w:jc w:val="left"/>
            </w:pPr>
            <w:r>
              <w:t xml:space="preserve">2,600.00</w:t>
            </w:r>
          </w:p>
        </w:tc>
      </w:tr>
      <w:tr>
        <w:tc>
          <w:tcPr/>
          <w:p>
            <w:pPr>
              <w:pStyle w:val="Compact"/>
              <w:jc w:val="left"/>
            </w:pPr>
            <w:r>
              <w:t xml:space="preserve">06</w:t>
            </w:r>
          </w:p>
        </w:tc>
        <w:tc>
          <w:tcPr/>
          <w:p>
            <w:pPr>
              <w:pStyle w:val="Compact"/>
              <w:jc w:val="left"/>
            </w:pPr>
            <w:r>
              <w:t xml:space="preserve">Technical documentation package: schematics, BOM, user manual, and maintenance guide (bilingual ES/EN)</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07</w:t>
            </w:r>
          </w:p>
        </w:tc>
        <w:tc>
          <w:tcPr/>
          <w:p>
            <w:pPr>
              <w:pStyle w:val="Compact"/>
              <w:jc w:val="left"/>
            </w:pPr>
            <w:r>
              <w:t xml:space="preserve">On-site training session for client personnel (4 hours, Caracas, Venezuela)</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08</w:t>
            </w:r>
          </w:p>
        </w:tc>
        <w:tc>
          <w:tcPr/>
          <w:p>
            <w:pPr>
              <w:pStyle w:val="Compact"/>
              <w:jc w:val="left"/>
            </w:pPr>
            <w:r>
              <w:t xml:space="preserve">Post-commissioning technical support and warranty period (90 days, remote + 2 on-site visits)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TOTAL ESTIMATED COST</w:t>
            </w:r>
          </w:p>
        </w:tc>
        <w:tc>
          <w:tcPr/>
          <w:p>
            <w:pPr>
              <w:pStyle w:val="Compact"/>
              <w:jc w:val="left"/>
            </w:pPr>
            <w:r>
              <w:t xml:space="preserve">17,900.00</w:t>
            </w:r>
          </w:p>
        </w:tc>
      </w:tr>
    </w:tbl>
    <w:bookmarkEnd w:id="23"/>
    <w:bookmarkStart w:id="24" w:name="terms-and-conditions"/>
    <w:p>
      <w:pPr>
        <w:pStyle w:val="Heading2"/>
      </w:pPr>
      <w:r>
        <w:t xml:space="preserve">4. Terms and Conditions</w:t>
      </w:r>
    </w:p>
    <w:p>
      <w:pPr>
        <w:pStyle w:val="FirstParagraph"/>
      </w:pPr>
      <w:r>
        <w:t xml:space="preserve">This Quotation Estimate is valid for thirty (30) calendar days from the date of issue. All prices are quoted in United States Dollars (USD) and are subject to adjustment in the event of significant fluctuations in the exchange rate published by the Central Bank of Venezuela (BCV) in Caracas. Payment terms are structured as follows: 40% advance upon acceptance of this Quotation Estimate, 40% upon completion of the design and prototyping phase, and 20% upon final commissioning and handover of documentation.</w:t>
      </w:r>
    </w:p>
    <w:p>
      <w:pPr>
        <w:pStyle w:val="BodyText"/>
      </w:pPr>
      <w:r>
        <w:t xml:space="preserve">The Electronics Engineer and all supporting technical staff will comply with all labor regulations of the Bolivarian Republic of Venezuela, including those governed by the Organic Labor Law (LOL). Travel, lodging, and per diem expenses for the Electronics Engineer while working in Venezuela Caracas are included in the quoted prices and shall not be billed separately unless the project scope is extended beyond the originally agreed timeline.</w:t>
      </w:r>
    </w:p>
    <w:p>
      <w:pPr>
        <w:pStyle w:val="BodyText"/>
      </w:pPr>
      <w:r>
        <w:t xml:space="preserve">Intellectual property rights for all designs, schematics, firmware, and documentation produced under this engagement shall transfer to the client upon full payment. The Electronics Engineer retains the right to reference the project in professional portfolios with prior written consent from the client.</w:t>
      </w:r>
    </w:p>
    <w:bookmarkEnd w:id="24"/>
    <w:bookmarkStart w:id="25" w:name="project-timeline"/>
    <w:p>
      <w:pPr>
        <w:pStyle w:val="Heading2"/>
      </w:pPr>
      <w:r>
        <w:t xml:space="preserve">5.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Estimated Completion</w:t>
            </w:r>
          </w:p>
        </w:tc>
      </w:tr>
      <w:tr>
        <w:tc>
          <w:tcPr/>
          <w:p>
            <w:pPr>
              <w:pStyle w:val="Compact"/>
              <w:jc w:val="left"/>
            </w:pPr>
            <w:r>
              <w:t xml:space="preserve">Site Assessment &amp; Diagnostic</w:t>
            </w:r>
          </w:p>
        </w:tc>
        <w:tc>
          <w:tcPr/>
          <w:p>
            <w:pPr>
              <w:pStyle w:val="Compact"/>
              <w:jc w:val="left"/>
            </w:pPr>
            <w:r>
              <w:t xml:space="preserve">Week 1</w:t>
            </w:r>
          </w:p>
        </w:tc>
        <w:tc>
          <w:tcPr/>
          <w:p>
            <w:pPr>
              <w:pStyle w:val="Compact"/>
              <w:jc w:val="left"/>
            </w:pPr>
            <w:r>
              <w:t xml:space="preserve">June 22, 2025</w:t>
            </w:r>
          </w:p>
        </w:tc>
      </w:tr>
      <w:tr>
        <w:tc>
          <w:tcPr/>
          <w:p>
            <w:pPr>
              <w:pStyle w:val="Compact"/>
              <w:jc w:val="left"/>
            </w:pPr>
            <w:r>
              <w:t xml:space="preserve">Design &amp; Schematic Development</w:t>
            </w:r>
          </w:p>
        </w:tc>
        <w:tc>
          <w:tcPr/>
          <w:p>
            <w:pPr>
              <w:pStyle w:val="Compact"/>
              <w:jc w:val="left"/>
            </w:pPr>
            <w:r>
              <w:t xml:space="preserve">Weeks 2–4</w:t>
            </w:r>
          </w:p>
        </w:tc>
        <w:tc>
          <w:tcPr/>
          <w:p>
            <w:pPr>
              <w:pStyle w:val="Compact"/>
              <w:jc w:val="left"/>
            </w:pPr>
            <w:r>
              <w:t xml:space="preserve">July 13, 2025</w:t>
            </w:r>
          </w:p>
        </w:tc>
      </w:tr>
      <w:tr>
        <w:tc>
          <w:tcPr/>
          <w:p>
            <w:pPr>
              <w:pStyle w:val="Compact"/>
              <w:jc w:val="left"/>
            </w:pPr>
            <w:r>
              <w:t xml:space="preserve">Prototyping &amp; PCB Fabrication</w:t>
            </w:r>
          </w:p>
        </w:tc>
        <w:tc>
          <w:tcPr/>
          <w:p>
            <w:pPr>
              <w:pStyle w:val="Compact"/>
              <w:jc w:val="left"/>
            </w:pPr>
            <w:r>
              <w:t xml:space="preserve">Weeks 5–6</w:t>
            </w:r>
          </w:p>
        </w:tc>
        <w:tc>
          <w:tcPr/>
          <w:p>
            <w:pPr>
              <w:pStyle w:val="Compact"/>
              <w:jc w:val="left"/>
            </w:pPr>
            <w:r>
              <w:t xml:space="preserve">July 27, 2025</w:t>
            </w:r>
          </w:p>
        </w:tc>
      </w:tr>
      <w:tr>
        <w:tc>
          <w:tcPr/>
          <w:p>
            <w:pPr>
              <w:pStyle w:val="Compact"/>
              <w:jc w:val="left"/>
            </w:pPr>
            <w:r>
              <w:t xml:space="preserve">Firmware &amp; Integration</w:t>
            </w:r>
          </w:p>
        </w:tc>
        <w:tc>
          <w:tcPr/>
          <w:p>
            <w:pPr>
              <w:pStyle w:val="Compact"/>
              <w:jc w:val="left"/>
            </w:pPr>
            <w:r>
              <w:t xml:space="preserve">Weeks 7–8</w:t>
            </w:r>
          </w:p>
        </w:tc>
        <w:tc>
          <w:tcPr/>
          <w:p>
            <w:pPr>
              <w:pStyle w:val="Compact"/>
              <w:jc w:val="left"/>
            </w:pPr>
            <w:r>
              <w:t xml:space="preserve">August 10, 2025</w:t>
            </w:r>
          </w:p>
        </w:tc>
      </w:tr>
      <w:tr>
        <w:tc>
          <w:tcPr/>
          <w:p>
            <w:pPr>
              <w:pStyle w:val="Compact"/>
              <w:jc w:val="left"/>
            </w:pPr>
            <w:r>
              <w:t xml:space="preserve">Commissioning &amp; Training</w:t>
            </w:r>
          </w:p>
        </w:tc>
        <w:tc>
          <w:tcPr/>
          <w:p>
            <w:pPr>
              <w:pStyle w:val="Compact"/>
              <w:jc w:val="left"/>
            </w:pPr>
            <w:r>
              <w:t xml:space="preserve">Week 9</w:t>
            </w:r>
          </w:p>
        </w:tc>
        <w:tc>
          <w:tcPr/>
          <w:p>
            <w:pPr>
              <w:pStyle w:val="Compact"/>
              <w:jc w:val="left"/>
            </w:pPr>
            <w:r>
              <w:t xml:space="preserve">August 17, 2025</w:t>
            </w:r>
          </w:p>
        </w:tc>
      </w:tr>
      <w:tr>
        <w:tc>
          <w:tcPr/>
          <w:p>
            <w:pPr>
              <w:pStyle w:val="Compact"/>
              <w:jc w:val="left"/>
            </w:pPr>
            <w:r>
              <w:t xml:space="preserve">Warranty &amp; Support Period</w:t>
            </w:r>
          </w:p>
        </w:tc>
        <w:tc>
          <w:tcPr/>
          <w:p>
            <w:pPr>
              <w:pStyle w:val="Compact"/>
              <w:jc w:val="left"/>
            </w:pPr>
            <w:r>
              <w:t xml:space="preserve">90 Days</w:t>
            </w:r>
          </w:p>
        </w:tc>
        <w:tc>
          <w:tcPr/>
          <w:p>
            <w:pPr>
              <w:pStyle w:val="Compact"/>
              <w:jc w:val="left"/>
            </w:pPr>
            <w:r>
              <w:t xml:space="preserve">November 15, 2025</w:t>
            </w:r>
          </w:p>
        </w:tc>
      </w:tr>
    </w:tbl>
    <w:p>
      <w:pPr>
        <w:pStyle w:val="BodyText"/>
      </w:pPr>
      <w:r>
        <w:rPr>
          <w:bCs/>
          <w:b/>
        </w:rPr>
        <w:t xml:space="preserve">Note:</w:t>
      </w:r>
      <w:r>
        <w:t xml:space="preserve"> </w:t>
      </w:r>
      <w:r>
        <w:t xml:space="preserve">This Quotation Estimate does not constitute a binding contract. A formal service agreement will be executed upon written acceptance by both parties. All technical specifications referenced herein are subject to final review and approval by the client's engineering department in Caracas, Venezuela, prior to commencement of work.</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for Electronics Engineer services in Venezuela Caracas and agrees to the terms, pricing, and timeline outlined in this document. The undersigned authorizes the commencement of work upon receipt of the initial 40% payment.</w:t>
      </w:r>
    </w:p>
    <w:p>
      <w:pPr>
        <w:pStyle w:val="BodyText"/>
      </w:pPr>
      <w:r>
        <w:rPr>
          <w:bCs/>
          <w:b/>
        </w:rPr>
        <w:t xml:space="preserve">For the Service Provider</w:t>
      </w:r>
      <w:r>
        <w:br/>
      </w:r>
      <w:r>
        <w:t xml:space="preserve">Ing. Carlos R. Mendoza</w:t>
      </w:r>
      <w:r>
        <w:br/>
      </w:r>
      <w:r>
        <w:t xml:space="preserve">Lead Electronics Engineer</w:t>
      </w:r>
      <w:r>
        <w:br/>
      </w:r>
      <w:r>
        <w:t xml:space="preserve">Date: _______________</w:t>
      </w:r>
    </w:p>
    <w:p>
      <w:pPr>
        <w:pStyle w:val="BodyText"/>
      </w:pPr>
      <w:r>
        <w:rPr>
          <w:bCs/>
          <w:b/>
        </w:rPr>
        <w:t xml:space="preserve">For the Client</w:t>
      </w:r>
      <w:r>
        <w:br/>
      </w:r>
      <w:r>
        <w:t xml:space="preserve">Ing. María Fernández</w:t>
      </w:r>
      <w:r>
        <w:br/>
      </w:r>
      <w:r>
        <w:t xml:space="preserve">Director of Operations</w:t>
      </w:r>
      <w:r>
        <w:br/>
      </w:r>
      <w:r>
        <w:t xml:space="preserve">Industrias Eléctricas del Caribe, C.A.</w:t>
      </w:r>
      <w:r>
        <w:br/>
      </w:r>
      <w:r>
        <w:t xml:space="preserve">Date: _______________</w:t>
      </w:r>
    </w:p>
    <w:p>
      <w:pPr>
        <w:pStyle w:val="BodyText"/>
      </w:pPr>
      <w:r>
        <w:rPr>
          <w:bCs/>
          <w:b/>
        </w:rPr>
        <w:t xml:space="preserve">Quotation Estimate QE-VE-2025-0472</w:t>
      </w:r>
      <w:r>
        <w:t xml:space="preserve"> </w:t>
      </w:r>
      <w:r>
        <w:t xml:space="preserve">| Electronics Engineer Services | Caracas, Venezuela</w:t>
      </w:r>
    </w:p>
    <w:p>
      <w:pPr>
        <w:pStyle w:val="BodyText"/>
      </w:pPr>
      <w:r>
        <w:t xml:space="preserve">This document was prepared in accordance with professional engineering standards applicable in the Bolivarian Republic of Venezuela. For inquiries regarding this Quotation Estimate, please contact our office in Caracas at +58 212-555-0147 or via email at quotes@velectronics-eng.com.ve.</w:t>
      </w:r>
    </w:p>
    <w:p>
      <w:pPr>
        <w:pStyle w:val="BodyText"/>
      </w:pPr>
      <w:r>
        <w:t xml:space="preserve">© 2025 – All rights reserved. This Quotation Estimate is the property of the issuing firm and may not be reproduced without written permission.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Venezuela Caracas</dc:title>
  <dc:creator/>
  <dc:language>en</dc:language>
  <cp:keywords/>
  <dcterms:created xsi:type="dcterms:W3CDTF">2026-10-10T05:08:06Z</dcterms:created>
  <dcterms:modified xsi:type="dcterms:W3CDTF">2026-10-10T05:08:06Z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