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rPr>
          <w:bCs/>
          <w:b/>
        </w:rPr>
        <w:t xml:space="preserve">Electronics Engineer Professional Services</w:t>
      </w:r>
    </w:p>
    <w:p>
      <w:pPr>
        <w:pStyle w:val="BodyText"/>
      </w:pPr>
      <w:r>
        <w:t xml:space="preserve">Prepared for Clients in Vietnam Ho Chi Minh City</w:t>
      </w:r>
    </w:p>
    <w:p>
      <w:pPr>
        <w:pStyle w:val="BodyText"/>
      </w:pPr>
      <w:r>
        <w:t xml:space="preserve">Document Reference: QTE-HCM-2025-0047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QTE-HCM-2025-0047</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days from issue date)</w:t>
            </w:r>
          </w:p>
        </w:tc>
      </w:tr>
      <w:tr>
        <w:tc>
          <w:tcPr/>
          <w:p>
            <w:pPr>
              <w:pStyle w:val="Compact"/>
              <w:jc w:val="left"/>
            </w:pPr>
            <w:r>
              <w:t xml:space="preserve">Prepared By</w:t>
            </w:r>
          </w:p>
        </w:tc>
        <w:tc>
          <w:tcPr/>
          <w:p>
            <w:pPr>
              <w:pStyle w:val="Compact"/>
              <w:jc w:val="left"/>
            </w:pPr>
            <w:r>
              <w:t xml:space="preserve">Mr. Nguyen Van Thanh, Senior Electronics Engineer</w:t>
            </w:r>
          </w:p>
        </w:tc>
      </w:tr>
      <w:tr>
        <w:tc>
          <w:tcPr/>
          <w:p>
            <w:pPr>
              <w:pStyle w:val="Compact"/>
              <w:jc w:val="left"/>
            </w:pPr>
            <w:r>
              <w:t xml:space="preserve">Company</w:t>
            </w:r>
          </w:p>
        </w:tc>
        <w:tc>
          <w:tcPr/>
          <w:p>
            <w:pPr>
              <w:pStyle w:val="Compact"/>
              <w:jc w:val="left"/>
            </w:pPr>
            <w:r>
              <w:t xml:space="preserve">Ho Chi Minh City Electronics Engineering Solutions Co., Ltd.</w:t>
            </w:r>
          </w:p>
        </w:tc>
      </w:tr>
      <w:tr>
        <w:tc>
          <w:tcPr/>
          <w:p>
            <w:pPr>
              <w:pStyle w:val="Compact"/>
              <w:jc w:val="left"/>
            </w:pPr>
            <w:r>
              <w:t xml:space="preserve">Address</w:t>
            </w:r>
          </w:p>
        </w:tc>
        <w:tc>
          <w:tcPr/>
          <w:p>
            <w:pPr>
              <w:pStyle w:val="Compact"/>
              <w:jc w:val="left"/>
            </w:pPr>
            <w:r>
              <w:t xml:space="preserve">128 Nguyen Hue Boulevard, District 1, Vietnam Ho Chi Minh City, 700000</w:t>
            </w:r>
          </w:p>
        </w:tc>
      </w:tr>
      <w:tr>
        <w:tc>
          <w:tcPr/>
          <w:p>
            <w:pPr>
              <w:pStyle w:val="Compact"/>
              <w:jc w:val="left"/>
            </w:pPr>
            <w:r>
              <w:t xml:space="preserve">Contact</w:t>
            </w:r>
          </w:p>
        </w:tc>
        <w:tc>
          <w:tcPr/>
          <w:p>
            <w:pPr>
              <w:pStyle w:val="Compact"/>
              <w:jc w:val="left"/>
            </w:pPr>
            <w:r>
              <w:t xml:space="preserve">Phone: +84 28 3822 4567 | Email: info@hcm-electronics-eng.com</w:t>
            </w:r>
          </w:p>
        </w:tc>
      </w:tr>
      <w:tr>
        <w:tc>
          <w:tcPr/>
          <w:p>
            <w:pPr>
              <w:pStyle w:val="Compact"/>
              <w:jc w:val="left"/>
            </w:pPr>
            <w:r>
              <w:t xml:space="preserve">Client Name</w:t>
            </w:r>
          </w:p>
        </w:tc>
        <w:tc>
          <w:tcPr/>
          <w:p>
            <w:pPr>
              <w:pStyle w:val="Compact"/>
              <w:jc w:val="left"/>
            </w:pPr>
            <w:r>
              <w:t xml:space="preserve">[Client Company Name]</w:t>
            </w:r>
          </w:p>
        </w:tc>
      </w:tr>
      <w:tr>
        <w:tc>
          <w:tcPr/>
          <w:p>
            <w:pPr>
              <w:pStyle w:val="Compact"/>
              <w:jc w:val="left"/>
            </w:pPr>
            <w:r>
              <w:t xml:space="preserve">Client Address</w:t>
            </w:r>
          </w:p>
        </w:tc>
        <w:tc>
          <w:tcPr/>
          <w:p>
            <w:pPr>
              <w:pStyle w:val="Compact"/>
              <w:jc w:val="left"/>
            </w:pPr>
            <w:r>
              <w:t xml:space="preserve">[Client Address], Vietnam Ho Chi Minh City</w:t>
            </w:r>
          </w:p>
        </w:tc>
      </w:tr>
    </w:tbl>
    <w:bookmarkStart w:id="21" w:name="purpose-of-this-quotation-estimate"/>
    <w:p>
      <w:pPr>
        <w:pStyle w:val="Heading2"/>
      </w:pPr>
      <w:r>
        <w:t xml:space="preserve">1. Purpose of This Quotation Estimate</w:t>
      </w:r>
    </w:p>
    <w:p>
      <w:pPr>
        <w:pStyle w:val="FirstParagraph"/>
      </w:pPr>
      <w:r>
        <w:t xml:space="preserve">This Quotation Estimate document is formally issued to provide a comprehensive and transparent breakdown of professional services rendered by a qualified</w:t>
      </w:r>
      <w:r>
        <w:t xml:space="preserve"> </w:t>
      </w:r>
      <w:r>
        <w:rPr>
          <w:bCs/>
          <w:b/>
        </w:rPr>
        <w:t xml:space="preserve">Electronics Engineer</w:t>
      </w:r>
      <w:r>
        <w:t xml:space="preserve"> </w:t>
      </w:r>
      <w:r>
        <w:t xml:space="preserve">for the client's project located in</w:t>
      </w:r>
      <w:r>
        <w:t xml:space="preserve"> </w:t>
      </w:r>
      <w:r>
        <w:rPr>
          <w:bCs/>
          <w:b/>
        </w:rPr>
        <w:t xml:space="preserve">Vietnam Ho Chi Minh City</w:t>
      </w:r>
      <w:r>
        <w:t xml:space="preserve">. The purpose of this Quotation Estimate is to outline the scope of work, deliverables, associated costs, and terms of engagement so that the client may make an informed decision regarding the procurement of electronics engineering expertise. All pricing and specifications contained within this Quotation Estimate are based on current market rates applicable to the Vietnam Ho Chi Minh City region as of the date of issue.</w:t>
      </w:r>
    </w:p>
    <w:bookmarkEnd w:id="21"/>
    <w:bookmarkStart w:id="22" w:name="Xac446b4b1b587023dcdc0a21f107eef9e56dcd2"/>
    <w:p>
      <w:pPr>
        <w:pStyle w:val="Heading2"/>
      </w:pPr>
      <w:r>
        <w:t xml:space="preserve">2. Scope of Work – Electronics Engineer Services</w:t>
      </w:r>
    </w:p>
    <w:p>
      <w:pPr>
        <w:pStyle w:val="FirstParagraph"/>
      </w:pPr>
      <w:r>
        <w:t xml:space="preserve">The following scope of work defines the professional services that the Electronics Engineer will deliver under this Quotation Estimate. All activities will be conducted in compliance with Vietnamese national standards, IEC regulations, and applicable industry best practices relevant to the Vietnam Ho Chi Minh City industrial zone:</w:t>
      </w:r>
    </w:p>
    <w:p>
      <w:pPr>
        <w:numPr>
          <w:ilvl w:val="0"/>
          <w:numId w:val="1001"/>
        </w:numPr>
        <w:pStyle w:val="Compact"/>
      </w:pPr>
      <w:r>
        <w:rPr>
          <w:bCs/>
          <w:b/>
        </w:rPr>
        <w:t xml:space="preserve">Circuit Design &amp; Development:</w:t>
      </w:r>
      <w:r>
        <w:t xml:space="preserve"> </w:t>
      </w:r>
      <w:r>
        <w:t xml:space="preserve">Design of analog and digital electronic circuits, including schematic capture, PCB layout (up to 8-layer boards), and component selection for the client's product specifications.</w:t>
      </w:r>
    </w:p>
    <w:p>
      <w:pPr>
        <w:numPr>
          <w:ilvl w:val="0"/>
          <w:numId w:val="1001"/>
        </w:numPr>
        <w:pStyle w:val="Compact"/>
      </w:pPr>
      <w:r>
        <w:rPr>
          <w:bCs/>
          <w:b/>
        </w:rPr>
        <w:t xml:space="preserve">Embedded Systems Engineering:</w:t>
      </w:r>
      <w:r>
        <w:t xml:space="preserve"> </w:t>
      </w:r>
      <w:r>
        <w:t xml:space="preserve">Development of firmware for microcontroller-based systems (ARM Cortex-M, STM32, ESP32 platforms), including real-time operating system integration and peripheral driver development.</w:t>
      </w:r>
    </w:p>
    <w:p>
      <w:pPr>
        <w:numPr>
          <w:ilvl w:val="0"/>
          <w:numId w:val="1001"/>
        </w:numPr>
        <w:pStyle w:val="Compact"/>
      </w:pPr>
      <w:r>
        <w:rPr>
          <w:bCs/>
          <w:b/>
        </w:rPr>
        <w:t xml:space="preserve">Power Electronics Design:</w:t>
      </w:r>
      <w:r>
        <w:t xml:space="preserve"> </w:t>
      </w:r>
      <w:r>
        <w:t xml:space="preserve">Design and validation of AC/DC and DC/DC power supply units, motor drive circuits, and battery management systems meeting IEC 62368-1 safety standards.</w:t>
      </w:r>
    </w:p>
    <w:p>
      <w:pPr>
        <w:numPr>
          <w:ilvl w:val="0"/>
          <w:numId w:val="1001"/>
        </w:numPr>
        <w:pStyle w:val="Compact"/>
      </w:pPr>
      <w:r>
        <w:rPr>
          <w:bCs/>
          <w:b/>
        </w:rPr>
        <w:t xml:space="preserve">Signal Integrity &amp; EMC Analysis:</w:t>
      </w:r>
      <w:r>
        <w:t xml:space="preserve"> </w:t>
      </w:r>
      <w:r>
        <w:t xml:space="preserve">Electromagnetic compatibility testing, simulation, and mitigation strategies to ensure compliance with Vietnamese telecommunications regulations and international EMC directives.</w:t>
      </w:r>
    </w:p>
    <w:p>
      <w:pPr>
        <w:numPr>
          <w:ilvl w:val="0"/>
          <w:numId w:val="1001"/>
        </w:numPr>
        <w:pStyle w:val="Compact"/>
      </w:pPr>
      <w:r>
        <w:rPr>
          <w:bCs/>
          <w:b/>
        </w:rPr>
        <w:t xml:space="preserve">Prototyping &amp; Fabrication Oversight:</w:t>
      </w:r>
      <w:r>
        <w:t xml:space="preserve"> </w:t>
      </w:r>
      <w:r>
        <w:t xml:space="preserve">Coordination with local PCB fabrication partners in Vietnam Ho Chi Minh City and surrounding industrial zones (Binh Duong, Dong Nai) for prototype production and iterative testing.</w:t>
      </w:r>
    </w:p>
    <w:p>
      <w:pPr>
        <w:numPr>
          <w:ilvl w:val="0"/>
          <w:numId w:val="1001"/>
        </w:numPr>
        <w:pStyle w:val="Compact"/>
      </w:pPr>
      <w:r>
        <w:rPr>
          <w:bCs/>
          <w:b/>
        </w:rPr>
        <w:t xml:space="preserve">Testing &amp; Validation:</w:t>
      </w:r>
      <w:r>
        <w:t xml:space="preserve"> </w:t>
      </w:r>
      <w:r>
        <w:t xml:space="preserve">Comprehensive functional testing, environmental stress testing (temperature, humidity, vibration), and reliability verification in accordance with MIL-STD-810G or equivalent standards.</w:t>
      </w:r>
    </w:p>
    <w:p>
      <w:pPr>
        <w:numPr>
          <w:ilvl w:val="0"/>
          <w:numId w:val="1001"/>
        </w:numPr>
        <w:pStyle w:val="Compact"/>
      </w:pPr>
      <w:r>
        <w:rPr>
          <w:bCs/>
          <w:b/>
        </w:rPr>
        <w:t xml:space="preserve">Technical Documentation:</w:t>
      </w:r>
      <w:r>
        <w:t xml:space="preserve"> </w:t>
      </w:r>
      <w:r>
        <w:t xml:space="preserve">Preparation of complete engineering documentation including design files, test reports, user manuals, and compliance certificates required for product registration in Vietnam Ho Chi Minh City.</w:t>
      </w:r>
    </w:p>
    <w:p>
      <w:pPr>
        <w:numPr>
          <w:ilvl w:val="0"/>
          <w:numId w:val="1001"/>
        </w:numPr>
        <w:pStyle w:val="Compact"/>
      </w:pPr>
      <w:r>
        <w:rPr>
          <w:bCs/>
          <w:b/>
        </w:rPr>
        <w:t xml:space="preserve">On-Site Technical Support:</w:t>
      </w:r>
      <w:r>
        <w:t xml:space="preserve"> </w:t>
      </w:r>
      <w:r>
        <w:t xml:space="preserve">Up to 40 hours of on-site consultation and troubleshooting at the client's facility within Vietnam Ho Chi Minh City during the project duration.</w:t>
      </w:r>
    </w:p>
    <w:bookmarkEnd w:id="22"/>
    <w:bookmarkStart w:id="23" w:name="Xe89d7fd82ae51e934f9b2c34b4e36980afb26d0"/>
    <w:p>
      <w:pPr>
        <w:pStyle w:val="Heading2"/>
      </w:pPr>
      <w:r>
        <w:t xml:space="preserve">3. Cost Breakdown – Quotation Estimate Details</w:t>
      </w:r>
    </w:p>
    <w:p>
      <w:pPr>
        <w:pStyle w:val="FirstParagraph"/>
      </w:pPr>
      <w:r>
        <w:t xml:space="preserve">The following table presents the itemized cost structure for this Quotation Estimate. All amounts are quoted in Vietnamese Dong (VND) and United States Dollars (USD) for the client's convenience. Exchange rate applied: 1 USD = 25,500 VND.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Electronics Engineer Service</w:t>
            </w:r>
          </w:p>
        </w:tc>
        <w:tc>
          <w:tcPr/>
          <w:p>
            <w:pPr>
              <w:pStyle w:val="Compact"/>
              <w:jc w:val="left"/>
            </w:pPr>
            <w:r>
              <w:t xml:space="preserve">Duration / Qty</w:t>
            </w:r>
          </w:p>
        </w:tc>
        <w:tc>
          <w:tcPr/>
          <w:p>
            <w:pPr>
              <w:pStyle w:val="Compact"/>
              <w:jc w:val="left"/>
            </w:pPr>
            <w:r>
              <w:t xml:space="preserve">Unit Rate (VND)</w:t>
            </w:r>
          </w:p>
        </w:tc>
        <w:tc>
          <w:tcPr/>
          <w:p>
            <w:pPr>
              <w:pStyle w:val="Compact"/>
              <w:jc w:val="left"/>
            </w:pPr>
            <w:r>
              <w:t xml:space="preserve">Amount (VND)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Circuit Design &amp; PCB Layout (Analog + Digital)</w:t>
            </w:r>
          </w:p>
        </w:tc>
        <w:tc>
          <w:tcPr/>
          <w:p>
            <w:pPr>
              <w:pStyle w:val="Compact"/>
              <w:jc w:val="left"/>
            </w:pPr>
            <w:r>
              <w:t xml:space="preserve">1 project</w:t>
            </w:r>
          </w:p>
        </w:tc>
        <w:tc>
          <w:tcPr/>
          <w:p>
            <w:pPr>
              <w:pStyle w:val="Compact"/>
              <w:jc w:val="left"/>
            </w:pPr>
            <w:r>
              <w:t xml:space="preserve">85,000,000</w:t>
            </w:r>
          </w:p>
        </w:tc>
        <w:tc>
          <w:tcPr/>
          <w:p>
            <w:pPr>
              <w:pStyle w:val="Compact"/>
              <w:jc w:val="left"/>
            </w:pPr>
            <w:r>
              <w:t xml:space="preserve">85,000,000</w:t>
            </w:r>
          </w:p>
        </w:tc>
        <w:tc>
          <w:tcPr/>
          <w:p>
            <w:pPr>
              <w:pStyle w:val="Compact"/>
              <w:jc w:val="left"/>
            </w:pPr>
            <w:r>
              <w:t xml:space="preserve">3,333</w:t>
            </w:r>
          </w:p>
        </w:tc>
      </w:tr>
      <w:tr>
        <w:tc>
          <w:tcPr/>
          <w:p>
            <w:pPr>
              <w:pStyle w:val="Compact"/>
              <w:jc w:val="left"/>
            </w:pPr>
            <w:r>
              <w:t xml:space="preserve">02</w:t>
            </w:r>
          </w:p>
        </w:tc>
        <w:tc>
          <w:tcPr/>
          <w:p>
            <w:pPr>
              <w:pStyle w:val="Compact"/>
              <w:jc w:val="left"/>
            </w:pPr>
            <w:r>
              <w:t xml:space="preserve">Embedded Firmware Development &amp; Integration</w:t>
            </w:r>
          </w:p>
        </w:tc>
        <w:tc>
          <w:tcPr/>
          <w:p>
            <w:pPr>
              <w:pStyle w:val="Compact"/>
              <w:jc w:val="left"/>
            </w:pPr>
            <w:r>
              <w:t xml:space="preserve">1 project</w:t>
            </w:r>
          </w:p>
        </w:tc>
        <w:tc>
          <w:tcPr/>
          <w:p>
            <w:pPr>
              <w:pStyle w:val="Compact"/>
              <w:jc w:val="left"/>
            </w:pPr>
            <w:r>
              <w:t xml:space="preserve">120,000,000</w:t>
            </w:r>
          </w:p>
        </w:tc>
        <w:tc>
          <w:tcPr/>
          <w:p>
            <w:pPr>
              <w:pStyle w:val="Compact"/>
              <w:jc w:val="left"/>
            </w:pPr>
            <w:r>
              <w:t xml:space="preserve">120,000,000</w:t>
            </w:r>
          </w:p>
        </w:tc>
        <w:tc>
          <w:tcPr/>
          <w:p>
            <w:pPr>
              <w:pStyle w:val="Compact"/>
              <w:jc w:val="left"/>
            </w:pPr>
            <w:r>
              <w:t xml:space="preserve">4,706</w:t>
            </w:r>
          </w:p>
        </w:tc>
      </w:tr>
      <w:tr>
        <w:tc>
          <w:tcPr/>
          <w:p>
            <w:pPr>
              <w:pStyle w:val="Compact"/>
              <w:jc w:val="left"/>
            </w:pPr>
            <w:r>
              <w:t xml:space="preserve">03</w:t>
            </w:r>
          </w:p>
        </w:tc>
        <w:tc>
          <w:tcPr/>
          <w:p>
            <w:pPr>
              <w:pStyle w:val="Compact"/>
              <w:jc w:val="left"/>
            </w:pPr>
            <w:r>
              <w:t xml:space="preserve">Power Electronics Design &amp; Safety Compliance</w:t>
            </w:r>
          </w:p>
        </w:tc>
        <w:tc>
          <w:tcPr/>
          <w:p>
            <w:pPr>
              <w:pStyle w:val="Compact"/>
              <w:jc w:val="left"/>
            </w:pPr>
            <w:r>
              <w:t xml:space="preserve">1 project</w:t>
            </w:r>
          </w:p>
        </w:tc>
        <w:tc>
          <w:tcPr/>
          <w:p>
            <w:pPr>
              <w:pStyle w:val="Compact"/>
              <w:jc w:val="left"/>
            </w:pPr>
            <w:r>
              <w:t xml:space="preserve">65,000,000</w:t>
            </w:r>
          </w:p>
        </w:tc>
        <w:tc>
          <w:tcPr/>
          <w:p>
            <w:pPr>
              <w:pStyle w:val="Compact"/>
              <w:jc w:val="left"/>
            </w:pPr>
            <w:r>
              <w:t xml:space="preserve">65,000,000</w:t>
            </w:r>
          </w:p>
        </w:tc>
        <w:tc>
          <w:tcPr/>
          <w:p>
            <w:pPr>
              <w:pStyle w:val="Compact"/>
              <w:jc w:val="left"/>
            </w:pPr>
            <w:r>
              <w:t xml:space="preserve">2,549</w:t>
            </w:r>
          </w:p>
        </w:tc>
      </w:tr>
      <w:tr>
        <w:tc>
          <w:tcPr/>
          <w:p>
            <w:pPr>
              <w:pStyle w:val="Compact"/>
              <w:jc w:val="left"/>
            </w:pPr>
            <w:r>
              <w:t xml:space="preserve">04</w:t>
            </w:r>
          </w:p>
        </w:tc>
        <w:tc>
          <w:tcPr/>
          <w:p>
            <w:pPr>
              <w:pStyle w:val="Compact"/>
              <w:jc w:val="left"/>
            </w:pPr>
            <w:r>
              <w:t xml:space="preserve">EMC / Signal Integrity Analysis &amp; Testing</w:t>
            </w:r>
          </w:p>
        </w:tc>
        <w:tc>
          <w:tcPr/>
          <w:p>
            <w:pPr>
              <w:pStyle w:val="Compact"/>
              <w:jc w:val="left"/>
            </w:pPr>
            <w:r>
              <w:t xml:space="preserve">1 project</w:t>
            </w:r>
          </w:p>
        </w:tc>
        <w:tc>
          <w:tcPr/>
          <w:p>
            <w:pPr>
              <w:pStyle w:val="Compact"/>
              <w:jc w:val="left"/>
            </w:pPr>
            <w:r>
              <w:t xml:space="preserve">45,000,000</w:t>
            </w:r>
          </w:p>
        </w:tc>
        <w:tc>
          <w:tcPr/>
          <w:p>
            <w:pPr>
              <w:pStyle w:val="Compact"/>
              <w:jc w:val="left"/>
            </w:pPr>
            <w:r>
              <w:t xml:space="preserve">45,000,000</w:t>
            </w:r>
          </w:p>
        </w:tc>
        <w:tc>
          <w:tcPr/>
          <w:p>
            <w:pPr>
              <w:pStyle w:val="Compact"/>
              <w:jc w:val="left"/>
            </w:pPr>
            <w:r>
              <w:t xml:space="preserve">1,765</w:t>
            </w:r>
          </w:p>
        </w:tc>
      </w:tr>
      <w:tr>
        <w:tc>
          <w:tcPr/>
          <w:p>
            <w:pPr>
              <w:pStyle w:val="Compact"/>
              <w:jc w:val="left"/>
            </w:pPr>
            <w:r>
              <w:t xml:space="preserve">05</w:t>
            </w:r>
          </w:p>
        </w:tc>
        <w:tc>
          <w:tcPr/>
          <w:p>
            <w:pPr>
              <w:pStyle w:val="Compact"/>
              <w:jc w:val="left"/>
            </w:pPr>
            <w:r>
              <w:t xml:space="preserve">Prototype Fabrication Oversight (3 iterations)</w:t>
            </w:r>
          </w:p>
        </w:tc>
        <w:tc>
          <w:tcPr/>
          <w:p>
            <w:pPr>
              <w:pStyle w:val="Compact"/>
              <w:jc w:val="left"/>
            </w:pPr>
            <w:r>
              <w:t xml:space="preserve">3 cycles</w:t>
            </w:r>
          </w:p>
        </w:tc>
        <w:tc>
          <w:tcPr/>
          <w:p>
            <w:pPr>
              <w:pStyle w:val="Compact"/>
              <w:jc w:val="left"/>
            </w:pPr>
            <w:r>
              <w:t xml:space="preserve">18,000,000</w:t>
            </w:r>
          </w:p>
        </w:tc>
        <w:tc>
          <w:tcPr/>
          <w:p>
            <w:pPr>
              <w:pStyle w:val="Compact"/>
              <w:jc w:val="left"/>
            </w:pPr>
            <w:r>
              <w:t xml:space="preserve">54,000,000</w:t>
            </w:r>
          </w:p>
        </w:tc>
        <w:tc>
          <w:tcPr/>
          <w:p>
            <w:pPr>
              <w:pStyle w:val="Compact"/>
              <w:jc w:val="left"/>
            </w:pPr>
            <w:r>
              <w:t xml:space="preserve">2,118</w:t>
            </w:r>
          </w:p>
        </w:tc>
      </w:tr>
      <w:tr>
        <w:tc>
          <w:tcPr/>
          <w:p>
            <w:pPr>
              <w:pStyle w:val="Compact"/>
              <w:jc w:val="left"/>
            </w:pPr>
            <w:r>
              <w:t xml:space="preserve">06</w:t>
            </w:r>
          </w:p>
        </w:tc>
        <w:tc>
          <w:tcPr/>
          <w:p>
            <w:pPr>
              <w:pStyle w:val="Compact"/>
              <w:jc w:val="left"/>
            </w:pPr>
            <w:r>
              <w:t xml:space="preserve">Environmental &amp; Reliability Testing</w:t>
            </w:r>
          </w:p>
        </w:tc>
        <w:tc>
          <w:tcPr/>
          <w:p>
            <w:pPr>
              <w:pStyle w:val="Compact"/>
              <w:jc w:val="left"/>
            </w:pPr>
            <w:r>
              <w:t xml:space="preserve">1 project</w:t>
            </w:r>
          </w:p>
        </w:tc>
        <w:tc>
          <w:tcPr/>
          <w:p>
            <w:pPr>
              <w:pStyle w:val="Compact"/>
              <w:jc w:val="left"/>
            </w:pPr>
            <w:r>
              <w:t xml:space="preserve">38,000,000</w:t>
            </w:r>
          </w:p>
        </w:tc>
        <w:tc>
          <w:tcPr/>
          <w:p>
            <w:pPr>
              <w:pStyle w:val="Compact"/>
              <w:jc w:val="left"/>
            </w:pPr>
            <w:r>
              <w:t xml:space="preserve">38,000,000</w:t>
            </w:r>
          </w:p>
        </w:tc>
        <w:tc>
          <w:tcPr/>
          <w:p>
            <w:pPr>
              <w:pStyle w:val="Compact"/>
              <w:jc w:val="left"/>
            </w:pPr>
            <w:r>
              <w:t xml:space="preserve">1,490</w:t>
            </w:r>
          </w:p>
        </w:tc>
      </w:tr>
      <w:tr>
        <w:tc>
          <w:tcPr/>
          <w:p>
            <w:pPr>
              <w:pStyle w:val="Compact"/>
              <w:jc w:val="left"/>
            </w:pPr>
            <w:r>
              <w:t xml:space="preserve">07</w:t>
            </w:r>
          </w:p>
        </w:tc>
        <w:tc>
          <w:tcPr/>
          <w:p>
            <w:pPr>
              <w:pStyle w:val="Compact"/>
              <w:jc w:val="left"/>
            </w:pPr>
            <w:r>
              <w:t xml:space="preserve">Technical Documentation &amp; Compliance Certification</w:t>
            </w:r>
          </w:p>
        </w:tc>
        <w:tc>
          <w:tcPr/>
          <w:p>
            <w:pPr>
              <w:pStyle w:val="Compact"/>
              <w:jc w:val="left"/>
            </w:pPr>
            <w:r>
              <w:t xml:space="preserve">1 set</w:t>
            </w:r>
          </w:p>
        </w:tc>
        <w:tc>
          <w:tcPr/>
          <w:p>
            <w:pPr>
              <w:pStyle w:val="Compact"/>
              <w:jc w:val="left"/>
            </w:pPr>
            <w:r>
              <w:t xml:space="preserve">25,000,000</w:t>
            </w:r>
          </w:p>
        </w:tc>
        <w:tc>
          <w:tcPr/>
          <w:p>
            <w:pPr>
              <w:pStyle w:val="Compact"/>
              <w:jc w:val="left"/>
            </w:pPr>
            <w:r>
              <w:t xml:space="preserve">25,000,000</w:t>
            </w:r>
          </w:p>
        </w:tc>
        <w:tc>
          <w:tcPr/>
          <w:p>
            <w:pPr>
              <w:pStyle w:val="Compact"/>
              <w:jc w:val="left"/>
            </w:pPr>
            <w:r>
              <w:t xml:space="preserve">980</w:t>
            </w:r>
          </w:p>
        </w:tc>
      </w:tr>
      <w:tr>
        <w:tc>
          <w:tcPr/>
          <w:p>
            <w:pPr>
              <w:pStyle w:val="Compact"/>
              <w:jc w:val="left"/>
            </w:pPr>
            <w:r>
              <w:t xml:space="preserve">08</w:t>
            </w:r>
          </w:p>
        </w:tc>
        <w:tc>
          <w:tcPr/>
          <w:p>
            <w:pPr>
              <w:pStyle w:val="Compact"/>
              <w:jc w:val="left"/>
            </w:pPr>
            <w:r>
              <w:t xml:space="preserve">On-Site Technical Support – Vietnam Ho Chi Minh City</w:t>
            </w:r>
          </w:p>
        </w:tc>
        <w:tc>
          <w:tcPr/>
          <w:p>
            <w:pPr>
              <w:pStyle w:val="Compact"/>
              <w:jc w:val="left"/>
            </w:pPr>
            <w:r>
              <w:t xml:space="preserve">40 hours</w:t>
            </w:r>
          </w:p>
        </w:tc>
        <w:tc>
          <w:tcPr/>
          <w:p>
            <w:pPr>
              <w:pStyle w:val="Compact"/>
              <w:jc w:val="left"/>
            </w:pPr>
            <w:r>
              <w:t xml:space="preserve">1,200,000</w:t>
            </w:r>
          </w:p>
        </w:tc>
        <w:tc>
          <w:tcPr/>
          <w:p>
            <w:pPr>
              <w:pStyle w:val="Compact"/>
              <w:jc w:val="left"/>
            </w:pPr>
            <w:r>
              <w:t xml:space="preserve">48,000,000</w:t>
            </w:r>
          </w:p>
        </w:tc>
        <w:tc>
          <w:tcPr/>
          <w:p>
            <w:pPr>
              <w:pStyle w:val="Compact"/>
              <w:jc w:val="left"/>
            </w:pPr>
            <w:r>
              <w:t xml:space="preserve">1,882</w:t>
            </w:r>
          </w:p>
        </w:tc>
      </w:tr>
      <w:tr>
        <w:tc>
          <w:tcPr/>
          <w:p>
            <w:pPr>
              <w:pStyle w:val="Compact"/>
              <w:jc w:val="left"/>
            </w:pPr>
            <w:r>
              <w:t xml:space="preserve">09</w:t>
            </w:r>
          </w:p>
        </w:tc>
        <w:tc>
          <w:tcPr/>
          <w:p>
            <w:pPr>
              <w:pStyle w:val="Compact"/>
              <w:jc w:val="left"/>
            </w:pPr>
            <w:r>
              <w:t xml:space="preserve">Project Management &amp; Coordination (15% of subtotal)</w:t>
            </w:r>
          </w:p>
        </w:tc>
        <w:tc>
          <w:tcPr/>
          <w:p>
            <w:pPr>
              <w:pStyle w:val="Compact"/>
              <w:jc w:val="left"/>
            </w:pPr>
            <w:r>
              <w:t xml:space="preserve">1 project</w:t>
            </w:r>
          </w:p>
        </w:tc>
        <w:tc>
          <w:tcPr/>
          <w:p>
            <w:pPr>
              <w:pStyle w:val="Compact"/>
              <w:jc w:val="left"/>
            </w:pPr>
            <w:r>
              <w:t xml:space="preserve">—</w:t>
            </w:r>
          </w:p>
        </w:tc>
        <w:tc>
          <w:tcPr/>
          <w:p>
            <w:pPr>
              <w:pStyle w:val="Compact"/>
              <w:jc w:val="left"/>
            </w:pPr>
            <w:r>
              <w:t xml:space="preserve">56,100,000</w:t>
            </w:r>
          </w:p>
        </w:tc>
        <w:tc>
          <w:tcPr/>
          <w:p>
            <w:pPr>
              <w:pStyle w:val="Compact"/>
              <w:jc w:val="left"/>
            </w:pPr>
            <w:r>
              <w:t xml:space="preserve">2,199</w:t>
            </w:r>
          </w:p>
        </w:tc>
      </w:tr>
      <w:tr>
        <w:tc>
          <w:tcPr>
            <w:gridSpan w:val="4"/>
          </w:tcPr>
          <w:p>
            <w:pPr>
              <w:pStyle w:val="Compact"/>
              <w:jc w:val="left"/>
            </w:pPr>
            <w:r>
              <w:rPr>
                <w:bCs/>
                <w:b/>
              </w:rPr>
              <w:t xml:space="preserve">TOTAL QUOTATION ESTIMATE AMOUNT</w:t>
            </w:r>
          </w:p>
        </w:tc>
        <w:tc>
          <w:tcPr/>
          <w:p>
            <w:pPr>
              <w:pStyle w:val="Compact"/>
              <w:jc w:val="left"/>
            </w:pPr>
            <w:r>
              <w:rPr>
                <w:bCs/>
                <w:b/>
              </w:rPr>
              <w:t xml:space="preserve">536,100,000 VND</w:t>
            </w:r>
          </w:p>
        </w:tc>
        <w:tc>
          <w:tcPr/>
          <w:p>
            <w:pPr>
              <w:pStyle w:val="Compact"/>
              <w:jc w:val="left"/>
            </w:pPr>
            <w:r>
              <w:rPr>
                <w:bCs/>
                <w:b/>
              </w:rPr>
              <w:t xml:space="preserve">21,024 USD</w:t>
            </w:r>
          </w:p>
        </w:tc>
      </w:tr>
    </w:tbl>
    <w:p>
      <w:pPr>
        <w:pStyle w:val="BodyText"/>
      </w:pPr>
      <w:r>
        <w:rPr>
          <w:iCs/>
          <w:i/>
        </w:rPr>
        <w:t xml:space="preserve">Note: The above Quotation Estimate does not include applicable Vietnamese Value Added Tax (VAT) of 10%, which will be added to the final invoice upon acceptance. All costs are exclusive of third-party component procurement, which will be billed at actual cost with a 5% handling surcharge.</w:t>
      </w:r>
    </w:p>
    <w:bookmarkEnd w:id="23"/>
    <w:bookmarkStart w:id="24" w:name="payment-terms-schedule"/>
    <w:p>
      <w:pPr>
        <w:pStyle w:val="Heading2"/>
      </w:pPr>
      <w:r>
        <w:t xml:space="preserve">4. Payment Terms &amp; Schedule</w:t>
      </w:r>
    </w:p>
    <w:p>
      <w:pPr>
        <w:pStyle w:val="FirstParagraph"/>
      </w:pPr>
      <w:r>
        <w:t xml:space="preserve">Payment for the services outlined in this Quotation Estimate shall be made according to the following milestone-based schedule:</w:t>
      </w:r>
    </w:p>
    <w:p>
      <w:pPr>
        <w:numPr>
          <w:ilvl w:val="0"/>
          <w:numId w:val="1002"/>
        </w:numPr>
        <w:pStyle w:val="Compact"/>
      </w:pPr>
      <w:r>
        <w:rPr>
          <w:bCs/>
          <w:b/>
        </w:rPr>
        <w:t xml:space="preserve">Milestone 1 (30%):</w:t>
      </w:r>
      <w:r>
        <w:t xml:space="preserve"> </w:t>
      </w:r>
      <w:r>
        <w:t xml:space="preserve">Upon signed acceptance of this Quotation Estimate and project kickoff – 160,830,000 VND</w:t>
      </w:r>
    </w:p>
    <w:p>
      <w:pPr>
        <w:numPr>
          <w:ilvl w:val="0"/>
          <w:numId w:val="1002"/>
        </w:numPr>
        <w:pStyle w:val="Compact"/>
      </w:pPr>
      <w:r>
        <w:rPr>
          <w:bCs/>
          <w:b/>
        </w:rPr>
        <w:t xml:space="preserve">Milestone 2 (30%):</w:t>
      </w:r>
      <w:r>
        <w:t xml:space="preserve"> </w:t>
      </w:r>
      <w:r>
        <w:t xml:space="preserve">Upon completion of design deliverables and prototype fabrication – 160,830,000 VND</w:t>
      </w:r>
    </w:p>
    <w:p>
      <w:pPr>
        <w:numPr>
          <w:ilvl w:val="0"/>
          <w:numId w:val="1002"/>
        </w:numPr>
        <w:pStyle w:val="Compact"/>
      </w:pPr>
      <w:r>
        <w:rPr>
          <w:bCs/>
          <w:b/>
        </w:rPr>
        <w:t xml:space="preserve">Milestone 3 (30%):</w:t>
      </w:r>
      <w:r>
        <w:t xml:space="preserve"> </w:t>
      </w:r>
      <w:r>
        <w:t xml:space="preserve">Upon successful completion of all testing and validation phases – 160,830,000 VND</w:t>
      </w:r>
    </w:p>
    <w:p>
      <w:pPr>
        <w:numPr>
          <w:ilvl w:val="0"/>
          <w:numId w:val="1002"/>
        </w:numPr>
        <w:pStyle w:val="Compact"/>
      </w:pPr>
      <w:r>
        <w:rPr>
          <w:bCs/>
          <w:b/>
        </w:rPr>
        <w:t xml:space="preserve">Milestone 4 (10%):</w:t>
      </w:r>
      <w:r>
        <w:t xml:space="preserve"> </w:t>
      </w:r>
      <w:r>
        <w:t xml:space="preserve">Upon final documentation handover and project closure – 53,610,000 VND</w:t>
      </w:r>
    </w:p>
    <w:p>
      <w:pPr>
        <w:pStyle w:val="FirstParagraph"/>
      </w:pPr>
      <w:r>
        <w:t xml:space="preserve">Payments shall be made via bank transfer to the company account in Vietnam Ho Chi Minh City within 15 business days of invoice issuance. Late payments shall incur a penalty of 0.5% per calendar day of delay, in accordance with Vietnamese commercial law.</w:t>
      </w:r>
    </w:p>
    <w:bookmarkEnd w:id="24"/>
    <w:bookmarkStart w:id="25" w:name="terms-conditions"/>
    <w:p>
      <w:pPr>
        <w:pStyle w:val="Heading2"/>
      </w:pPr>
      <w:r>
        <w:t xml:space="preserve">5. Terms &amp; Conditions</w:t>
      </w:r>
    </w:p>
    <w:p>
      <w:pPr>
        <w:pStyle w:val="FirstParagraph"/>
      </w:pPr>
      <w:r>
        <w:rPr>
          <w:bCs/>
          <w:b/>
        </w:rPr>
        <w:t xml:space="preserve">5.1 Validity:</w:t>
      </w:r>
      <w:r>
        <w:t xml:space="preserve"> </w:t>
      </w:r>
      <w:r>
        <w:t xml:space="preserve">This Quotation Estimate is valid for a period of thirty (30) calendar days from the date of issue. After this period, pricing may be subject to revision due to market fluctuations in component costs and labor rates in Vietnam Ho Chi Minh City.</w:t>
      </w:r>
    </w:p>
    <w:p>
      <w:pPr>
        <w:pStyle w:val="BodyText"/>
      </w:pPr>
      <w:r>
        <w:rPr>
          <w:bCs/>
          <w:b/>
        </w:rPr>
        <w:t xml:space="preserve">5.2 Intellectual Property:</w:t>
      </w:r>
      <w:r>
        <w:t xml:space="preserve"> </w:t>
      </w:r>
      <w:r>
        <w:t xml:space="preserve">All designs, schematics, firmware code, and documentation produced under this engagement shall become the exclusive property of the client upon full payment. The Electronics Engineer retains the right to reference the project in professional portfolios with client written consent.</w:t>
      </w:r>
    </w:p>
    <w:p>
      <w:pPr>
        <w:pStyle w:val="BodyText"/>
      </w:pPr>
      <w:r>
        <w:rPr>
          <w:bCs/>
          <w:b/>
        </w:rPr>
        <w:t xml:space="preserve">5.3 Confidentiality:</w:t>
      </w:r>
      <w:r>
        <w:t xml:space="preserve"> </w:t>
      </w:r>
      <w:r>
        <w:t xml:space="preserve">Both parties agree to maintain strict confidentiality regarding all proprietary information exchanged during the course of this project, as governed by the separate Non-Disclosure Agreement (NDA) executed prior to project commencement.</w:t>
      </w:r>
    </w:p>
    <w:p>
      <w:pPr>
        <w:pStyle w:val="BodyText"/>
      </w:pPr>
      <w:r>
        <w:rPr>
          <w:bCs/>
          <w:b/>
        </w:rPr>
        <w:t xml:space="preserve">5.4 Project Timeline:</w:t>
      </w:r>
      <w:r>
        <w:t xml:space="preserve"> </w:t>
      </w:r>
      <w:r>
        <w:t xml:space="preserve">The estimated total project duration is twelve (12) weeks from the kickoff date, subject to client feedback turnaround times and availability of third-party fabrication resources in Vietnam Ho Chi Minh City.</w:t>
      </w:r>
    </w:p>
    <w:p>
      <w:pPr>
        <w:pStyle w:val="BodyText"/>
      </w:pPr>
      <w:r>
        <w:rPr>
          <w:bCs/>
          <w:b/>
        </w:rPr>
        <w:t xml:space="preserve">5.5 Force Majeure:</w:t>
      </w:r>
      <w:r>
        <w:t xml:space="preserve"> </w:t>
      </w:r>
      <w:r>
        <w:t xml:space="preserve">Neither party shall be liable for delays caused by events beyond reasonable control, including but not limited to natural disasters, government regulations, or supply chain disruptions affecting the Vietnam Ho Chi Minh City region.</w:t>
      </w:r>
    </w:p>
    <w:p>
      <w:pPr>
        <w:pStyle w:val="BodyText"/>
      </w:pPr>
      <w:r>
        <w:rPr>
          <w:bCs/>
          <w:b/>
        </w:rPr>
        <w:t xml:space="preserve">5.6 Dispute Resolution:</w:t>
      </w:r>
      <w:r>
        <w:t xml:space="preserve"> </w:t>
      </w:r>
      <w:r>
        <w:t xml:space="preserve">Any disputes arising from this Quotation Estimate shall be resolved through amicable negotiation. Failing resolution within 30 days, disputes shall be submitted to arbitration under the Vietnam International Arbitration Centre (VIAC) in Ho Chi Minh City.</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 Quotation Estimate and agrees to the terms, conditions, and pricing outlined herein for the Electronics Engineer services to be performed in Vietnam Ho Chi Minh City.</w:t>
      </w:r>
    </w:p>
    <w:p>
      <w:pPr>
        <w:pStyle w:val="BodyText"/>
      </w:pPr>
      <w:r>
        <w:rPr>
          <w:bCs/>
          <w:b/>
        </w:rPr>
        <w:t xml:space="preserve">For: Ho Chi Minh City Electronics Engineering Solutions Co., Ltd.</w:t>
      </w:r>
      <w:r>
        <w:br/>
      </w:r>
      <w:r>
        <w:t xml:space="preserve">Name: Nguyen Van Thanh</w:t>
      </w:r>
      <w:r>
        <w:br/>
      </w:r>
      <w:r>
        <w:t xml:space="preserve">Title: Senior Electronics Engineer / Project Director</w:t>
      </w:r>
      <w:r>
        <w:br/>
      </w:r>
      <w:r>
        <w:t xml:space="preserve">Signature &amp; Company Seal: _________________________</w:t>
      </w:r>
      <w:r>
        <w:br/>
      </w:r>
      <w:r>
        <w:t xml:space="preserve">Date: _______________</w:t>
      </w:r>
    </w:p>
    <w:p>
      <w:pPr>
        <w:pStyle w:val="BodyText"/>
      </w:pPr>
      <w:r>
        <w:rPr>
          <w:bCs/>
          <w:b/>
        </w:rPr>
        <w:t xml:space="preserve">For: [Client Company Name]</w:t>
      </w:r>
      <w:r>
        <w:br/>
      </w:r>
      <w:r>
        <w:t xml:space="preserve">Name: _________________________</w:t>
      </w:r>
      <w:r>
        <w:br/>
      </w:r>
      <w:r>
        <w:t xml:space="preserve">Title: _________________________</w:t>
      </w:r>
      <w:r>
        <w:br/>
      </w:r>
      <w:r>
        <w:t xml:space="preserve">Signature &amp; Company Seal: _________________________</w:t>
      </w:r>
      <w:r>
        <w:br/>
      </w:r>
      <w:r>
        <w:t xml:space="preserve">Date: _______________</w:t>
      </w:r>
    </w:p>
    <w:p>
      <w:pPr>
        <w:pStyle w:val="BodyText"/>
      </w:pPr>
      <w:r>
        <w:t xml:space="preserve">This Quotation Estimate document was prepared by Ho Chi Minh City Electronics Engineering Solutions Co., Ltd. for use in Vietnam Ho Chi Minh City. All Electronics Engineer services described herein are subject to the terms stated in this document. Document ID: QTE-HCM-2025-0047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Vietnam Ho Chi Minh City</dc:title>
  <dc:creator/>
  <dc:language>en</dc:language>
  <cp:keywords/>
  <dcterms:created xsi:type="dcterms:W3CDTF">2026-10-10T03:39:44Z</dcterms:created>
  <dcterms:modified xsi:type="dcterms:W3CDTF">2026-10-10T03:39:44Z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