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Environmental Engineering Services</w:t>
      </w:r>
    </w:p>
    <w:p>
      <w:pPr>
        <w:pStyle w:val="BodyText"/>
      </w:pPr>
      <w:r>
        <w:t xml:space="preserve">Serving the Province of Argentina Córdoba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QE-AC-2025-0478</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Prepared By:</w:t>
            </w:r>
          </w:p>
        </w:tc>
        <w:tc>
          <w:tcPr/>
          <w:p>
            <w:pPr>
              <w:pStyle w:val="Compact"/>
              <w:jc w:val="left"/>
            </w:pPr>
            <w:r>
              <w:t xml:space="preserve">Ing. Ambiental María Elena Rodríguez, M.Sc. – Licensed Environmental Engineer, Matricula N.º 45.218, Colegio de Ingenieros de Córdoba</w:t>
            </w:r>
          </w:p>
        </w:tc>
      </w:tr>
      <w:tr>
        <w:tc>
          <w:tcPr/>
          <w:p>
            <w:pPr>
              <w:pStyle w:val="Compact"/>
              <w:jc w:val="left"/>
            </w:pPr>
            <w:r>
              <w:t xml:space="preserve">Client:</w:t>
            </w:r>
          </w:p>
        </w:tc>
        <w:tc>
          <w:tcPr/>
          <w:p>
            <w:pPr>
              <w:pStyle w:val="Compact"/>
              <w:jc w:val="left"/>
            </w:pPr>
            <w:r>
              <w:t xml:space="preserve">Agroindustrias del Sur S.A. – Av. Vélez Sarsfield 1240, X5000 Córdoba, Argentina</w:t>
            </w:r>
          </w:p>
        </w:tc>
      </w:tr>
      <w:tr>
        <w:tc>
          <w:tcPr/>
          <w:p>
            <w:pPr>
              <w:pStyle w:val="Compact"/>
              <w:jc w:val="left"/>
            </w:pPr>
            <w:r>
              <w:t xml:space="preserve">Project Location:</w:t>
            </w:r>
          </w:p>
        </w:tc>
        <w:tc>
          <w:tcPr/>
          <w:p>
            <w:pPr>
              <w:pStyle w:val="Compact"/>
              <w:jc w:val="left"/>
            </w:pPr>
            <w:r>
              <w:t xml:space="preserve">Industrial Zone, Departamento de San Martín, Argentina Córdoba</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Agroindustrias del Sur S.A. to outline the professional services to be rendered by a certified</w:t>
      </w:r>
      <w:r>
        <w:t xml:space="preserve"> </w:t>
      </w:r>
      <w:r>
        <w:t xml:space="preserve">Environmental Engineer</w:t>
      </w:r>
      <w:r>
        <w:t xml:space="preserve"> </w:t>
      </w:r>
      <w:r>
        <w:t xml:space="preserve">for the comprehensive environmental impact assessment, regulatory compliance review, and sustainability planning of the client's new agro-industrial processing facility located in the province of</w:t>
      </w:r>
      <w:r>
        <w:t xml:space="preserve"> </w:t>
      </w:r>
      <w:r>
        <w:t xml:space="preserve">Argentina Córdoba</w:t>
      </w:r>
      <w:r>
        <w:t xml:space="preserve">. This document constitutes a binding financial proposal and technical scope description, prepared in accordance with the professional standards established by the Colegio de Ingenieros de la Provincia de Córdoba and the applicable environmental regulations of the Argentine National Environment Ministry (Ministerio de Ambiente y Desarrollo Sostenible).</w:t>
      </w:r>
    </w:p>
    <w:p>
      <w:pPr>
        <w:pStyle w:val="BodyText"/>
      </w:pPr>
      <w:r>
        <w:t xml:space="preserve">The</w:t>
      </w:r>
      <w:r>
        <w:t xml:space="preserve"> </w:t>
      </w:r>
      <w:r>
        <w:t xml:space="preserve">Environmental Engineer</w:t>
      </w:r>
      <w:r>
        <w:t xml:space="preserve"> </w:t>
      </w:r>
      <w:r>
        <w:t xml:space="preserve">responsible for this engagement holds a Master's degree in Environmental Engineering from the Universidad Nacional de Córdoba, possesses over fourteen years of field experience in industrial environmental management, and is fully registered with the provincial professional registry. All services described in this</w:t>
      </w:r>
      <w:r>
        <w:t xml:space="preserve"> </w:t>
      </w:r>
      <w:r>
        <w:t xml:space="preserve">Quotation Estimate</w:t>
      </w:r>
      <w:r>
        <w:t xml:space="preserve"> </w:t>
      </w:r>
      <w:r>
        <w:t xml:space="preserve">will be executed in strict compliance with Law 25.675 (National Environmental Liability Law), Law 24.529 (Environmental Impact Assessment Law), and the specific provincial regulations of Argentina Córdoba governing industrial emissions, water resource management, and waste disposal.</w:t>
      </w:r>
    </w:p>
    <w:bookmarkEnd w:id="21"/>
    <w:bookmarkStart w:id="22"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Initial site reconnaissance and baseline environmental survey of the industrial plot in Argentina Córdoba, including soil sampling (12 points), groundwater monitoring wells installation (4 wells), and ambient air quality baseline measurements.</w:t>
            </w:r>
          </w:p>
        </w:tc>
        <w:tc>
          <w:tcPr/>
          <w:p>
            <w:pPr>
              <w:pStyle w:val="Compact"/>
              <w:jc w:val="left"/>
            </w:pPr>
            <w:r>
              <w:t xml:space="preserve">15 working days</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Preparation of the Environmental Impact Assessment (EIA) report in compliance with provincial and national regulations, including flora and fauna inventory, hydrological modeling of the Suquía River basin tributaries, and noise impact prediction for the surrounding communities of Argentina Córdoba.</w:t>
            </w:r>
          </w:p>
        </w:tc>
        <w:tc>
          <w:tcPr/>
          <w:p>
            <w:pPr>
              <w:pStyle w:val="Compact"/>
              <w:jc w:val="left"/>
            </w:pPr>
            <w:r>
              <w:t xml:space="preserve">45 working days</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Design of the industrial wastewater treatment system, including primary, secondary, and tertiary treatment stages, with hydraulic calculations, equipment specifications, and discharge permit application support for the Dirección de Recursos Hídricos de Córdoba.</w:t>
            </w:r>
          </w:p>
        </w:tc>
        <w:tc>
          <w:tcPr/>
          <w:p>
            <w:pPr>
              <w:pStyle w:val="Compact"/>
              <w:jc w:val="left"/>
            </w:pPr>
            <w:r>
              <w:t xml:space="preserve">30 working days</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Development of the Environmental Management Plan (EMP) and the Solid Waste Management Protocol, covering hazardous waste classification, storage, transport, and final disposal in licensed facilities within Argentina Córdoba.</w:t>
            </w:r>
          </w:p>
        </w:tc>
        <w:tc>
          <w:tcPr/>
          <w:p>
            <w:pPr>
              <w:pStyle w:val="Compact"/>
              <w:jc w:val="left"/>
            </w:pPr>
            <w:r>
              <w:t xml:space="preserve">20 working days</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Regulatory liaison and permit acquisition support: preparation and submission of all required documentation to the Ministerio de Ambiente de la Provincia de Córdoba, attendance at public hearings, and follow-up until final environmental authorization is granted.</w:t>
            </w:r>
          </w:p>
        </w:tc>
        <w:tc>
          <w:tcPr/>
          <w:p>
            <w:pPr>
              <w:pStyle w:val="Compact"/>
              <w:jc w:val="left"/>
            </w:pPr>
            <w:r>
              <w:t xml:space="preserve">60 working days</w:t>
            </w:r>
          </w:p>
        </w:tc>
        <w:tc>
          <w:tcPr/>
          <w:p>
            <w:pPr>
              <w:pStyle w:val="Compact"/>
              <w:jc w:val="left"/>
            </w:pPr>
            <w:r>
              <w:t xml:space="preserve">2,100,000</w:t>
            </w:r>
          </w:p>
        </w:tc>
        <w:tc>
          <w:tcPr/>
          <w:p>
            <w:pPr>
              <w:pStyle w:val="Compact"/>
              <w:jc w:val="left"/>
            </w:pPr>
            <w:r>
              <w:t xml:space="preserve">2,100,000</w:t>
            </w:r>
          </w:p>
        </w:tc>
      </w:tr>
      <w:tr>
        <w:tc>
          <w:tcPr/>
          <w:p>
            <w:pPr>
              <w:pStyle w:val="Compact"/>
              <w:jc w:val="left"/>
            </w:pPr>
            <w:r>
              <w:t xml:space="preserve">06</w:t>
            </w:r>
          </w:p>
        </w:tc>
        <w:tc>
          <w:tcPr/>
          <w:p>
            <w:pPr>
              <w:pStyle w:val="Compact"/>
              <w:jc w:val="left"/>
            </w:pPr>
            <w:r>
              <w:t xml:space="preserve">Post-construction environmental monitoring program (12 months): quarterly water quality sampling, semi-annual air emission testing, annual soil contamination assessment, and preparation of compliance reports for the provincial environmental authority in Argentina Córdoba.</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Staff training program: two-day workshop for the client's operations team on environmental compliance, emergency spill response, and waste segregation protocols, conducted on-site in Argentina Córdoba.</w:t>
            </w:r>
          </w:p>
        </w:tc>
        <w:tc>
          <w:tcPr/>
          <w:p>
            <w:pPr>
              <w:pStyle w:val="Compact"/>
              <w:jc w:val="left"/>
            </w:pPr>
            <w:r>
              <w:t xml:space="preserve">2 days</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right"/>
            </w:pPr>
            <w:r>
              <w:t xml:space="preserve">TOTAL ESTIMATED COST (excl. IVA 21%):</w:t>
            </w:r>
          </w:p>
        </w:tc>
        <w:tc>
          <w:tcPr/>
          <w:p>
            <w:pPr>
              <w:pStyle w:val="Compact"/>
              <w:jc w:val="left"/>
            </w:pPr>
            <w:r>
              <w:t xml:space="preserve">16,400,000 ARS</w:t>
            </w:r>
          </w:p>
        </w:tc>
      </w:tr>
      <w:tr>
        <w:tc>
          <w:tcPr>
            <w:gridSpan w:val="4"/>
          </w:tcPr>
          <w:p>
            <w:pPr>
              <w:pStyle w:val="Compact"/>
              <w:jc w:val="right"/>
            </w:pPr>
            <w:r>
              <w:t xml:space="preserve">IVA (21%):</w:t>
            </w:r>
          </w:p>
        </w:tc>
        <w:tc>
          <w:tcPr/>
          <w:p>
            <w:pPr>
              <w:pStyle w:val="Compact"/>
              <w:jc w:val="left"/>
            </w:pPr>
            <w:r>
              <w:t xml:space="preserve">3,444,000 ARS</w:t>
            </w:r>
          </w:p>
        </w:tc>
      </w:tr>
      <w:tr>
        <w:tc>
          <w:tcPr>
            <w:gridSpan w:val="4"/>
          </w:tcPr>
          <w:p>
            <w:pPr>
              <w:pStyle w:val="Compact"/>
              <w:jc w:val="right"/>
            </w:pPr>
            <w:r>
              <w:t xml:space="preserve">GRAND TOTAL (incl. IVA):</w:t>
            </w:r>
          </w:p>
        </w:tc>
        <w:tc>
          <w:tcPr/>
          <w:p>
            <w:pPr>
              <w:pStyle w:val="Compact"/>
              <w:jc w:val="left"/>
            </w:pPr>
            <w:r>
              <w:t xml:space="preserve">19,844,000 ARS</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w:t>
      </w:r>
      <w:r>
        <w:t xml:space="preserve"> </w:t>
      </w:r>
      <w:r>
        <w:t xml:space="preserve">– This</w:t>
      </w:r>
      <w:r>
        <w:t xml:space="preserve"> </w:t>
      </w:r>
      <w:r>
        <w:t xml:space="preserve">Quotation Estimate</w:t>
      </w:r>
      <w:r>
        <w:t xml:space="preserve"> </w:t>
      </w:r>
      <w:r>
        <w:t xml:space="preserve">is valid for a period of thirty (30) calendar days from the date of issue. Beyond this period, the</w:t>
      </w:r>
      <w:r>
        <w:t xml:space="preserve"> </w:t>
      </w:r>
      <w:r>
        <w:t xml:space="preserve">Environmental Engineer</w:t>
      </w:r>
      <w:r>
        <w:t xml:space="preserve"> </w:t>
      </w:r>
      <w:r>
        <w:t xml:space="preserve">reserves the right to revise pricing due to fluctuations in material costs, laboratory analysis fees, or changes in the regulatory framework of Argentina Córdoba.</w:t>
      </w:r>
    </w:p>
    <w:p>
      <w:pPr>
        <w:pStyle w:val="BodyText"/>
      </w:pPr>
      <w:r>
        <w:rPr>
          <w:bCs/>
          <w:b/>
        </w:rPr>
        <w:t xml:space="preserve">3.2</w:t>
      </w:r>
      <w:r>
        <w:t xml:space="preserve"> </w:t>
      </w:r>
      <w:r>
        <w:t xml:space="preserve">– Payment terms: 30% advance upon acceptance of this</w:t>
      </w:r>
      <w:r>
        <w:t xml:space="preserve"> </w:t>
      </w:r>
      <w:r>
        <w:t xml:space="preserve">Quotation Estimate</w:t>
      </w:r>
      <w:r>
        <w:t xml:space="preserve">, 40% upon delivery of the EIA report and EMP, and 30% upon completion of the post-construction monitoring program. All payments shall be made in Argentine Pesos (ARS) via bank transfer to the account designated by the</w:t>
      </w:r>
      <w:r>
        <w:t xml:space="preserve"> </w:t>
      </w:r>
      <w:r>
        <w:t xml:space="preserve">Environmental Engineer</w:t>
      </w:r>
      <w:r>
        <w:t xml:space="preserve">.</w:t>
      </w:r>
    </w:p>
    <w:p>
      <w:pPr>
        <w:pStyle w:val="BodyText"/>
      </w:pPr>
      <w:r>
        <w:rPr>
          <w:bCs/>
          <w:b/>
        </w:rPr>
        <w:t xml:space="preserve">3.3</w:t>
      </w:r>
      <w:r>
        <w:t xml:space="preserve"> </w:t>
      </w:r>
      <w:r>
        <w:t xml:space="preserve">– The client agrees to provide full access to the project site in Argentina Córdoba, all existing technical documentation, and any prior environmental studies. Delays in site access or documentation provision shall extend the project timeline proportionally without additional cost to the client.</w:t>
      </w:r>
    </w:p>
    <w:p>
      <w:pPr>
        <w:pStyle w:val="BodyText"/>
      </w:pPr>
      <w:r>
        <w:rPr>
          <w:bCs/>
          <w:b/>
        </w:rPr>
        <w:t xml:space="preserve">3.4</w:t>
      </w:r>
      <w:r>
        <w:t xml:space="preserve"> </w:t>
      </w:r>
      <w:r>
        <w:t xml:space="preserve">– All laboratory analyses, topographic surveys, and third-party testing required for this engagement are included in the pricing stated in this</w:t>
      </w:r>
      <w:r>
        <w:t xml:space="preserve"> </w:t>
      </w:r>
      <w:r>
        <w:t xml:space="preserve">Quotation Estimate</w:t>
      </w:r>
      <w:r>
        <w:t xml:space="preserve">, unless expressly noted otherwise. Any additional sampling or testing requested by the client beyond the scope herein shall be quoted separately.</w:t>
      </w:r>
    </w:p>
    <w:p>
      <w:pPr>
        <w:pStyle w:val="BodyText"/>
      </w:pPr>
      <w:r>
        <w:rPr>
          <w:bCs/>
          <w:b/>
        </w:rPr>
        <w:t xml:space="preserve">3.5</w:t>
      </w:r>
      <w:r>
        <w:t xml:space="preserve"> </w:t>
      </w:r>
      <w:r>
        <w:t xml:space="preserve">– The</w:t>
      </w:r>
      <w:r>
        <w:t xml:space="preserve"> </w:t>
      </w:r>
      <w:r>
        <w:t xml:space="preserve">Environmental Engineer</w:t>
      </w:r>
      <w:r>
        <w:t xml:space="preserve"> </w:t>
      </w:r>
      <w:r>
        <w:t xml:space="preserve">shall maintain professional liability insurance with a minimum coverage of ARS 50,000,000 throughout the duration of the engagement. A certificate of insurance shall be provided upon request.</w:t>
      </w:r>
    </w:p>
    <w:p>
      <w:pPr>
        <w:pStyle w:val="BodyText"/>
      </w:pPr>
      <w:r>
        <w:rPr>
          <w:bCs/>
          <w:b/>
        </w:rPr>
        <w:t xml:space="preserve">3.6</w:t>
      </w:r>
      <w:r>
        <w:t xml:space="preserve"> </w:t>
      </w:r>
      <w:r>
        <w:t xml:space="preserve">– Intellectual property: All reports, plans, models, and documentation produced under this</w:t>
      </w:r>
      <w:r>
        <w:t xml:space="preserve"> </w:t>
      </w:r>
      <w:r>
        <w:t xml:space="preserve">Quotation Estimate</w:t>
      </w:r>
      <w:r>
        <w:t xml:space="preserve"> </w:t>
      </w:r>
      <w:r>
        <w:t xml:space="preserve">shall become the exclusive property of the client upon full payment. The</w:t>
      </w:r>
      <w:r>
        <w:t xml:space="preserve"> </w:t>
      </w:r>
      <w:r>
        <w:t xml:space="preserve">Environmental Engineer</w:t>
      </w:r>
      <w:r>
        <w:t xml:space="preserve"> </w:t>
      </w:r>
      <w:r>
        <w:t xml:space="preserve">retains the right to reference the project in professional portfolios with the client's written consent.</w:t>
      </w:r>
    </w:p>
    <w:p>
      <w:pPr>
        <w:pStyle w:val="BodyText"/>
      </w:pPr>
      <w:r>
        <w:rPr>
          <w:bCs/>
          <w:b/>
        </w:rPr>
        <w:t xml:space="preserve">3.7</w:t>
      </w:r>
      <w:r>
        <w:t xml:space="preserve"> </w:t>
      </w:r>
      <w:r>
        <w:t xml:space="preserve">– Governing law: This</w:t>
      </w:r>
      <w:r>
        <w:t xml:space="preserve"> </w:t>
      </w:r>
      <w:r>
        <w:t xml:space="preserve">Quotation Estimate</w:t>
      </w:r>
      <w:r>
        <w:t xml:space="preserve"> </w:t>
      </w:r>
      <w:r>
        <w:t xml:space="preserve">and any resulting contract shall be governed by the civil and commercial laws of the Province of Argentina Córdoba and the Republic of Argentina. Any disputes shall be resolved by the competent courts of the city of Córdoba, Argentina.</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confirms understanding of the scope of services to be performed by the</w:t>
      </w:r>
      <w:r>
        <w:t xml:space="preserve"> </w:t>
      </w:r>
      <w:r>
        <w:t xml:space="preserve">Environmental Engineer</w:t>
      </w:r>
      <w:r>
        <w:t xml:space="preserve">, and authorizes the commencement of work upon fulfillment of the payment terms outlined in Section 3.2. This acceptance constitutes a binding agreement for the services described herein, applicable to the project site located in</w:t>
      </w:r>
      <w:r>
        <w:t xml:space="preserve"> </w:t>
      </w:r>
      <w:r>
        <w:t xml:space="preserve">Argentina Córdoba</w:t>
      </w:r>
      <w:r>
        <w:t xml:space="preserve">.</w:t>
      </w:r>
    </w:p>
    <w:p>
      <w:pPr>
        <w:pStyle w:val="BodyText"/>
      </w:pPr>
      <w:r>
        <w:t xml:space="preserve">For the Environmental Engineer:</w:t>
      </w:r>
    </w:p>
    <w:p>
      <w:pPr>
        <w:pStyle w:val="BodyText"/>
      </w:pPr>
      <w:r>
        <w:t xml:space="preserve">Ing. Ambiental María Elena Rodríguez, M.Sc.</w:t>
      </w:r>
      <w:r>
        <w:br/>
      </w:r>
      <w:r>
        <w:t xml:space="preserve">Matricula N.º 45.218 – Córdoba, Argentina</w:t>
      </w:r>
      <w:r>
        <w:br/>
      </w:r>
      <w:r>
        <w:t xml:space="preserve">Date: _______________</w:t>
      </w:r>
    </w:p>
    <w:p>
      <w:pPr>
        <w:pStyle w:val="BodyText"/>
      </w:pPr>
      <w:r>
        <w:t xml:space="preserve">For the Client (Agroindustrias del Sur S.A.):</w:t>
      </w:r>
    </w:p>
    <w:p>
      <w:pPr>
        <w:pStyle w:val="BodyText"/>
      </w:pPr>
      <w:r>
        <w:t xml:space="preserve">Authorized Representative</w:t>
      </w:r>
      <w:r>
        <w:br/>
      </w:r>
      <w:r>
        <w:t xml:space="preserve">Name: _____________________________</w:t>
      </w:r>
      <w:r>
        <w:br/>
      </w:r>
      <w:r>
        <w:t xml:space="preserve">DNI / CUIT: _______________________</w:t>
      </w:r>
      <w:r>
        <w:br/>
      </w:r>
      <w:r>
        <w:t xml:space="preserve">Date: _______________</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(QE-AC-2025-0478) is a professional document issued by a licensed</w:t>
      </w:r>
      <w:r>
        <w:t xml:space="preserve"> </w:t>
      </w:r>
      <w:r>
        <w:t xml:space="preserve">Environmental Engineer</w:t>
      </w:r>
      <w:r>
        <w:t xml:space="preserve"> </w:t>
      </w:r>
      <w:r>
        <w:t xml:space="preserve">registered with the Colegio de Ingenieros de la Provincia de Córdoba. All services will be performed in accordance with the professional ethics code of the engineering profession in Argentina Córdoba and the applicable environmental legislation of the Argentine Republic. This document does not constitute a final contract until countersigned by both parties and the advance payment has been received. For inquiries or clarifications regarding this</w:t>
      </w:r>
      <w:r>
        <w:t xml:space="preserve"> </w:t>
      </w:r>
      <w:r>
        <w:t xml:space="preserve">Quotation Estimate</w:t>
      </w:r>
      <w:r>
        <w:t xml:space="preserve">, please contact the office of the</w:t>
      </w:r>
      <w:r>
        <w:t xml:space="preserve"> </w:t>
      </w:r>
      <w:r>
        <w:t xml:space="preserve">Environmental Engineer</w:t>
      </w:r>
      <w:r>
        <w:t xml:space="preserve"> </w:t>
      </w:r>
      <w:r>
        <w:t xml:space="preserve">at Av. Poeta Lugones 312, Piso 4, X5000 Córdoba, Argentina Córdoba, or via email at mrodriguez@ambiental-cba.com.ar.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Argentina Córdoba</dc:title>
  <dc:creator/>
  <dc:language>en</dc:language>
  <cp:keywords/>
  <dcterms:created xsi:type="dcterms:W3CDTF">2026-10-10T01:17:23Z</dcterms:created>
  <dcterms:modified xsi:type="dcterms:W3CDTF">2026-10-10T01:17:23Z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