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greenscape-environmental-consulting-ltd."/>
    <w:p>
      <w:pPr>
        <w:pStyle w:val="Heading1"/>
      </w:pPr>
      <w:r>
        <w:t xml:space="preserve">GreenScape Environmental Consulting Ltd.</w:t>
      </w:r>
    </w:p>
    <w:p>
      <w:pPr>
        <w:pStyle w:val="FirstParagraph"/>
      </w:pPr>
      <w:r>
        <w:t xml:space="preserve">1200 Bay Street, Suite 3400, Toronto, Ontario, M5G 2A9, Canada</w:t>
      </w:r>
    </w:p>
    <w:p>
      <w:pPr>
        <w:pStyle w:val="BodyText"/>
      </w:pPr>
      <w:r>
        <w:t xml:space="preserve">Phone: +1 (416) 555-0187  |  Email: quotes@greenscape-env.ca</w:t>
      </w:r>
    </w:p>
    <w:p>
      <w:pPr>
        <w:pStyle w:val="BodyText"/>
      </w:pPr>
      <w:r>
        <w:t xml:space="preserve">Business Number: 123456789 RT0001  |  E&amp;O Insurance: Policy #ENV-2024-88431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date of issue)</w:t>
            </w:r>
          </w:p>
        </w:tc>
      </w:tr>
      <w:tr>
        <w:tc>
          <w:tcPr/>
          <w:p>
            <w:pPr>
              <w:pStyle w:val="Compact"/>
              <w:jc w:val="left"/>
            </w:pPr>
            <w:r>
              <w:t xml:space="preserve">Prepared For:</w:t>
            </w:r>
          </w:p>
        </w:tc>
        <w:tc>
          <w:tcPr/>
          <w:p>
            <w:pPr>
              <w:pStyle w:val="Compact"/>
              <w:jc w:val="left"/>
            </w:pPr>
            <w:r>
              <w:t xml:space="preserve">City of Toronto – Infrastructure &amp; Environment Division</w:t>
            </w:r>
          </w:p>
        </w:tc>
      </w:tr>
      <w:tr>
        <w:tc>
          <w:tcPr/>
          <w:p>
            <w:pPr>
              <w:pStyle w:val="Compact"/>
              <w:jc w:val="left"/>
            </w:pPr>
            <w:r>
              <w:t xml:space="preserve">Client Contact:</w:t>
            </w:r>
          </w:p>
        </w:tc>
        <w:tc>
          <w:tcPr/>
          <w:p>
            <w:pPr>
              <w:pStyle w:val="Compact"/>
              <w:jc w:val="left"/>
            </w:pPr>
            <w:r>
              <w:t xml:space="preserve">Ms. Sandra Whitfield, Senior Project Manager</w:t>
            </w:r>
          </w:p>
        </w:tc>
      </w:tr>
      <w:tr>
        <w:tc>
          <w:tcPr/>
          <w:p>
            <w:pPr>
              <w:pStyle w:val="Compact"/>
              <w:jc w:val="left"/>
            </w:pPr>
            <w:r>
              <w:t xml:space="preserve">Project Location:</w:t>
            </w:r>
          </w:p>
        </w:tc>
        <w:tc>
          <w:tcPr/>
          <w:p>
            <w:pPr>
              <w:pStyle w:val="Compact"/>
              <w:jc w:val="left"/>
            </w:pPr>
            <w:r>
              <w:t xml:space="preserve">Don River Corridor, Toronto, Ontario, Canada</w:t>
            </w:r>
          </w:p>
        </w:tc>
      </w:tr>
      <w:tr>
        <w:tc>
          <w:tcPr/>
          <w:p>
            <w:pPr>
              <w:pStyle w:val="Compact"/>
              <w:jc w:val="left"/>
            </w:pPr>
            <w:r>
              <w:t xml:space="preserve">Prepared By:</w:t>
            </w:r>
          </w:p>
        </w:tc>
        <w:tc>
          <w:tcPr/>
          <w:p>
            <w:pPr>
              <w:pStyle w:val="Compact"/>
              <w:jc w:val="left"/>
            </w:pPr>
            <w:r>
              <w:t xml:space="preserve">Dr. Marcus Chen, P.Eng., Environmental Engineer</w:t>
            </w:r>
          </w:p>
        </w:tc>
      </w:tr>
      <w:tr>
        <w:tc>
          <w:tcPr/>
          <w:p>
            <w:pPr>
              <w:pStyle w:val="Compact"/>
              <w:jc w:val="left"/>
            </w:pPr>
            <w:r>
              <w:t xml:space="preserve">Professional License:</w:t>
            </w:r>
          </w:p>
        </w:tc>
        <w:tc>
          <w:tcPr/>
          <w:p>
            <w:pPr>
              <w:pStyle w:val="Compact"/>
              <w:jc w:val="left"/>
            </w:pPr>
            <w:r>
              <w:t xml:space="preserve">Professional Engineer (P.Eng.) – Ontario, License #PE-2019-44821</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GreenScape Environmental Consulting Ltd. to provide a comprehensive, itemized cost breakdown for the professional services of a licensed</w:t>
      </w:r>
      <w:r>
        <w:t xml:space="preserve"> </w:t>
      </w:r>
      <w:r>
        <w:t xml:space="preserve">Environmental Engineer</w:t>
      </w:r>
      <w:r>
        <w:t xml:space="preserve"> </w:t>
      </w:r>
      <w:r>
        <w:t xml:space="preserve">engaged to perform environmental impact assessment, remediation planning, and regulatory compliance consulting for the Don River Corridor restoration project in</w:t>
      </w:r>
      <w:r>
        <w:t xml:space="preserve"> </w:t>
      </w:r>
      <w:r>
        <w:t xml:space="preserve">Canada Toronto</w:t>
      </w:r>
      <w:r>
        <w:t xml:space="preserve">. This document serves as a formal pricing proposal and does not constitute a binding contract until countersigned by both parties. All rates quoted herein are based on current Ontario professional engineering fee schedules and applicable federal and municipal regulatory frameworks governing environmental work in the Greater Toronto Area.</w:t>
      </w:r>
    </w:p>
    <w:p>
      <w:pPr>
        <w:pStyle w:val="BodyText"/>
      </w:pPr>
      <w:r>
        <w:t xml:space="preserve">2. Scope of Services – Environmental Engineer</w:t>
      </w:r>
    </w:p>
    <w:p>
      <w:pPr>
        <w:pStyle w:val="BodyText"/>
      </w:pPr>
      <w:r>
        <w:t xml:space="preserve">The</w:t>
      </w:r>
      <w:r>
        <w:t xml:space="preserve"> </w:t>
      </w:r>
      <w:r>
        <w:t xml:space="preserve">Environmental Engineer</w:t>
      </w:r>
      <w:r>
        <w:t xml:space="preserve"> </w:t>
      </w:r>
      <w:r>
        <w:t xml:space="preserve">assigned to this engagement will deliver the following professional services in accordance with the Ontario Environmental Protection Act (EPA), the Canadian Environmental Protection Act (CEPA), and the City of Toronto's Environmental Management Plan:</w:t>
      </w:r>
    </w:p>
    <w:p>
      <w:pPr>
        <w:numPr>
          <w:ilvl w:val="0"/>
          <w:numId w:val="1001"/>
        </w:numPr>
        <w:pStyle w:val="Compact"/>
      </w:pPr>
      <w:r>
        <w:t xml:space="preserve">Phase I and Phase II Environmental Site Assessment of the 4.2-kilometre Don River corridor, including soil, groundwater, and surface water sampling and laboratory analysis.</w:t>
      </w:r>
    </w:p>
    <w:p>
      <w:pPr>
        <w:numPr>
          <w:ilvl w:val="0"/>
          <w:numId w:val="1001"/>
        </w:numPr>
        <w:pStyle w:val="Compact"/>
      </w:pPr>
      <w:r>
        <w:t xml:space="preserve">Preparation of a full Environmental Impact Statement (EIS) compliant with the Ontario Environmental Assessment Act and municipal planning requirements specific to</w:t>
      </w:r>
      <w:r>
        <w:t xml:space="preserve"> </w:t>
      </w:r>
      <w:r>
        <w:t xml:space="preserve">Canada Toronto</w:t>
      </w:r>
      <w:r>
        <w:t xml:space="preserve">.</w:t>
      </w:r>
    </w:p>
    <w:p>
      <w:pPr>
        <w:numPr>
          <w:ilvl w:val="0"/>
          <w:numId w:val="1001"/>
        </w:numPr>
        <w:pStyle w:val="Compact"/>
      </w:pPr>
      <w:r>
        <w:t xml:space="preserve">Design of a contaminated sediment remediation strategy, including in-situ capping, dredging feasibility analysis, and long-term monitoring protocols.</w:t>
      </w:r>
    </w:p>
    <w:p>
      <w:pPr>
        <w:numPr>
          <w:ilvl w:val="0"/>
          <w:numId w:val="1001"/>
        </w:numPr>
        <w:pStyle w:val="Compact"/>
      </w:pPr>
      <w:r>
        <w:t xml:space="preserve">Development of a Stormwater Management and Erosion Control Plan meeting Toronto and Region Conservation Authority (TRCA) standards.</w:t>
      </w:r>
    </w:p>
    <w:p>
      <w:pPr>
        <w:numPr>
          <w:ilvl w:val="0"/>
          <w:numId w:val="1001"/>
        </w:numPr>
        <w:pStyle w:val="Compact"/>
      </w:pPr>
      <w:r>
        <w:t xml:space="preserve">Regulatory liaison and permit application support with the Ministry of the Environment, Conservation and Parks (MECP) and Environment and Climate Change Canada (ECCC).</w:t>
      </w:r>
    </w:p>
    <w:p>
      <w:pPr>
        <w:numPr>
          <w:ilvl w:val="0"/>
          <w:numId w:val="1001"/>
        </w:numPr>
        <w:pStyle w:val="Compact"/>
      </w:pPr>
      <w:r>
        <w:t xml:space="preserve">Preparation of a 10-year Environmental Monitoring and Reporting Plan for post-construction compliance.</w:t>
      </w:r>
    </w:p>
    <w:p>
      <w:pPr>
        <w:numPr>
          <w:ilvl w:val="0"/>
          <w:numId w:val="1001"/>
        </w:numPr>
        <w:pStyle w:val="Compact"/>
      </w:pPr>
      <w:r>
        <w:t xml:space="preserve">Two (2) public consultation presentations and one (1) technical workshop for municipal stakeholders in Toronto.</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1.1</w:t>
            </w:r>
          </w:p>
        </w:tc>
        <w:tc>
          <w:tcPr/>
          <w:p>
            <w:pPr>
              <w:pStyle w:val="Compact"/>
              <w:jc w:val="left"/>
            </w:pPr>
            <w:r>
              <w:t xml:space="preserve">Environmental Engineer – Project Management &amp; Coordination (Dr. M. Chen, P.Eng.)</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1.2</w:t>
            </w:r>
          </w:p>
        </w:tc>
        <w:tc>
          <w:tcPr/>
          <w:p>
            <w:pPr>
              <w:pStyle w:val="Compact"/>
              <w:jc w:val="left"/>
            </w:pPr>
            <w:r>
              <w:t xml:space="preserve">Senior Environmental Engineer – Technical Analysis &amp; Modelling</w:t>
            </w:r>
          </w:p>
        </w:tc>
        <w:tc>
          <w:tcPr/>
          <w:p>
            <w:pPr>
              <w:pStyle w:val="Compact"/>
              <w:jc w:val="left"/>
            </w:pPr>
            <w:r>
              <w:t xml:space="preserve">Hour</w:t>
            </w:r>
          </w:p>
        </w:tc>
        <w:tc>
          <w:tcPr/>
          <w:p>
            <w:pPr>
              <w:pStyle w:val="Compact"/>
              <w:jc w:val="left"/>
            </w:pPr>
            <w:r>
              <w:t xml:space="preserve">200</w:t>
            </w:r>
          </w:p>
        </w:tc>
        <w:tc>
          <w:tcPr/>
          <w:p>
            <w:pPr>
              <w:pStyle w:val="Compact"/>
              <w:jc w:val="left"/>
            </w:pPr>
            <w:r>
              <w:t xml:space="preserve">$145.00</w:t>
            </w:r>
          </w:p>
        </w:tc>
        <w:tc>
          <w:tcPr/>
          <w:p>
            <w:pPr>
              <w:pStyle w:val="Compact"/>
              <w:jc w:val="left"/>
            </w:pPr>
            <w:r>
              <w:t xml:space="preserve">$29,000.00</w:t>
            </w:r>
          </w:p>
        </w:tc>
      </w:tr>
      <w:tr>
        <w:tc>
          <w:tcPr/>
          <w:p>
            <w:pPr>
              <w:pStyle w:val="Compact"/>
              <w:jc w:val="left"/>
            </w:pPr>
            <w:r>
              <w:t xml:space="preserve">1.3</w:t>
            </w:r>
          </w:p>
        </w:tc>
        <w:tc>
          <w:tcPr/>
          <w:p>
            <w:pPr>
              <w:pStyle w:val="Compact"/>
              <w:jc w:val="left"/>
            </w:pPr>
            <w:r>
              <w:t xml:space="preserve">Environmental Engineering Technician – Field Sampling &amp; Data Collection</w:t>
            </w:r>
          </w:p>
        </w:tc>
        <w:tc>
          <w:tcPr/>
          <w:p>
            <w:pPr>
              <w:pStyle w:val="Compact"/>
              <w:jc w:val="left"/>
            </w:pPr>
            <w:r>
              <w:t xml:space="preserve">Hour</w:t>
            </w:r>
          </w:p>
        </w:tc>
        <w:tc>
          <w:tcPr/>
          <w:p>
            <w:pPr>
              <w:pStyle w:val="Compact"/>
              <w:jc w:val="left"/>
            </w:pPr>
            <w:r>
              <w:t xml:space="preserve">320</w:t>
            </w:r>
          </w:p>
        </w:tc>
        <w:tc>
          <w:tcPr/>
          <w:p>
            <w:pPr>
              <w:pStyle w:val="Compact"/>
              <w:jc w:val="left"/>
            </w:pPr>
            <w:r>
              <w:t xml:space="preserve">$78.00</w:t>
            </w:r>
          </w:p>
        </w:tc>
        <w:tc>
          <w:tcPr/>
          <w:p>
            <w:pPr>
              <w:pStyle w:val="Compact"/>
              <w:jc w:val="left"/>
            </w:pPr>
            <w:r>
              <w:t xml:space="preserve">$24,960.00</w:t>
            </w:r>
          </w:p>
        </w:tc>
      </w:tr>
      <w:tr>
        <w:tc>
          <w:tcPr/>
          <w:p>
            <w:pPr>
              <w:pStyle w:val="Compact"/>
              <w:jc w:val="left"/>
            </w:pPr>
            <w:r>
              <w:t xml:space="preserve">2.1</w:t>
            </w:r>
          </w:p>
        </w:tc>
        <w:tc>
          <w:tcPr/>
          <w:p>
            <w:pPr>
              <w:pStyle w:val="Compact"/>
              <w:jc w:val="left"/>
            </w:pPr>
            <w:r>
              <w:t xml:space="preserve">Phase I &amp; II Environmental Site Assessment (4.2 km corridor)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2.2</w:t>
            </w:r>
          </w:p>
        </w:tc>
        <w:tc>
          <w:tcPr/>
          <w:p>
            <w:pPr>
              <w:pStyle w:val="Compact"/>
              <w:jc w:val="left"/>
            </w:pPr>
            <w:r>
              <w:t xml:space="preserve">Environmental Impact Statement (EIS) Preparation &amp; Submission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2.3</w:t>
            </w:r>
          </w:p>
        </w:tc>
        <w:tc>
          <w:tcPr/>
          <w:p>
            <w:pPr>
              <w:pStyle w:val="Compact"/>
              <w:jc w:val="left"/>
            </w:pPr>
            <w:r>
              <w:t xml:space="preserve">Contaminated Sediment Remediation Design &amp; Feasibility Study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$44,750.00</w:t>
            </w:r>
          </w:p>
        </w:tc>
        <w:tc>
          <w:tcPr/>
          <w:p>
            <w:pPr>
              <w:pStyle w:val="Compact"/>
              <w:jc w:val="left"/>
            </w:pPr>
            <w:r>
              <w:t xml:space="preserve">$44,750.00</w:t>
            </w:r>
          </w:p>
        </w:tc>
      </w:tr>
      <w:tr>
        <w:tc>
          <w:tcPr/>
          <w:p>
            <w:pPr>
              <w:pStyle w:val="Compact"/>
              <w:jc w:val="left"/>
            </w:pPr>
            <w:r>
              <w:t xml:space="preserve">2.4</w:t>
            </w:r>
          </w:p>
        </w:tc>
        <w:tc>
          <w:tcPr/>
          <w:p>
            <w:pPr>
              <w:pStyle w:val="Compact"/>
              <w:jc w:val="left"/>
            </w:pPr>
            <w:r>
              <w:t xml:space="preserve">Stormwater Management &amp; Erosion Control Plan (TRCA Compliance)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$21,300.00</w:t>
            </w:r>
          </w:p>
        </w:tc>
        <w:tc>
          <w:tcPr/>
          <w:p>
            <w:pPr>
              <w:pStyle w:val="Compact"/>
              <w:jc w:val="left"/>
            </w:pPr>
            <w:r>
              <w:t xml:space="preserve">$21,300.00</w:t>
            </w:r>
          </w:p>
        </w:tc>
      </w:tr>
      <w:tr>
        <w:tc>
          <w:tcPr/>
          <w:p>
            <w:pPr>
              <w:pStyle w:val="Compact"/>
              <w:jc w:val="left"/>
            </w:pPr>
            <w:r>
              <w:t xml:space="preserve">3.1</w:t>
            </w:r>
          </w:p>
        </w:tc>
        <w:tc>
          <w:tcPr/>
          <w:p>
            <w:pPr>
              <w:pStyle w:val="Compact"/>
              <w:jc w:val="left"/>
            </w:pPr>
            <w:r>
              <w:t xml:space="preserve">Regulatory Permit Applications (MECP, ECCC, TRCA) – Filing &amp; Follow-up</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3.2</w:t>
            </w:r>
          </w:p>
        </w:tc>
        <w:tc>
          <w:tcPr/>
          <w:p>
            <w:pPr>
              <w:pStyle w:val="Compact"/>
              <w:jc w:val="left"/>
            </w:pPr>
            <w:r>
              <w:t xml:space="preserve">Public Consultation Presentations &amp; Technical Workshop (Toronto)</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4.1</w:t>
            </w:r>
          </w:p>
        </w:tc>
        <w:tc>
          <w:tcPr/>
          <w:p>
            <w:pPr>
              <w:pStyle w:val="Compact"/>
              <w:jc w:val="left"/>
            </w:pPr>
            <w:r>
              <w:t xml:space="preserve">10-Year Environmental Monitoring &amp; Reporting Plan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$18,400.00</w:t>
            </w:r>
          </w:p>
        </w:tc>
        <w:tc>
          <w:tcPr/>
          <w:p>
            <w:pPr>
              <w:pStyle w:val="Compact"/>
              <w:jc w:val="left"/>
            </w:pPr>
            <w:r>
              <w:t xml:space="preserve">$18,400.00</w:t>
            </w:r>
          </w:p>
        </w:tc>
      </w:tr>
      <w:tr>
        <w:tc>
          <w:tcPr/>
          <w:p>
            <w:pPr>
              <w:pStyle w:val="Compact"/>
              <w:jc w:val="left"/>
            </w:pPr>
            <w:r>
              <w:t xml:space="preserve">5.1</w:t>
            </w:r>
          </w:p>
        </w:tc>
        <w:tc>
          <w:tcPr/>
          <w:p>
            <w:pPr>
              <w:pStyle w:val="Compact"/>
              <w:jc w:val="left"/>
            </w:pPr>
            <w:r>
              <w:t xml:space="preserve">Third-Party Laboratory Analysis (Soil, Water, Sediment – 240 samples)</w:t>
            </w:r>
          </w:p>
        </w:tc>
        <w:tc>
          <w:tcPr/>
          <w:p>
            <w:pPr>
              <w:pStyle w:val="Compact"/>
              <w:jc w:val="left"/>
            </w:pPr>
            <w:r>
              <w:t xml:space="preserve">Sample</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$44,400.00</w:t>
            </w:r>
          </w:p>
        </w:tc>
      </w:tr>
      <w:tr>
        <w:tc>
          <w:tcPr/>
          <w:p>
            <w:pPr>
              <w:pStyle w:val="Compact"/>
              <w:jc w:val="left"/>
            </w:pPr>
            <w:r>
              <w:t xml:space="preserve">5.2</w:t>
            </w:r>
          </w:p>
        </w:tc>
        <w:tc>
          <w:tcPr/>
          <w:p>
            <w:pPr>
              <w:pStyle w:val="Compact"/>
              <w:jc w:val="left"/>
            </w:pPr>
            <w:r>
              <w:t xml:space="preserve">Specialized Equipment Rental (Ground-penetrating radar, CTD probes, GIS units)</w:t>
            </w:r>
          </w:p>
        </w:tc>
        <w:tc>
          <w:tcPr/>
          <w:p>
            <w:pPr>
              <w:pStyle w:val="Compact"/>
              <w:jc w:val="left"/>
            </w:pPr>
            <w:r>
              <w:t xml:space="preserve">Week</w:t>
            </w:r>
          </w:p>
        </w:tc>
        <w:tc>
          <w:tcPr/>
          <w:p>
            <w:pPr>
              <w:pStyle w:val="Compact"/>
              <w:jc w:val="left"/>
            </w:pPr>
            <w:r>
              <w:t xml:space="preserve">8</w:t>
            </w:r>
          </w:p>
        </w:tc>
        <w:tc>
          <w:tcPr/>
          <w:p>
            <w:pPr>
              <w:pStyle w:val="Compact"/>
              <w:jc w:val="left"/>
            </w:pPr>
            <w:r>
              <w:t xml:space="preserve">$2,150.00</w:t>
            </w:r>
          </w:p>
        </w:tc>
        <w:tc>
          <w:tcPr/>
          <w:p>
            <w:pPr>
              <w:pStyle w:val="Compact"/>
              <w:jc w:val="left"/>
            </w:pPr>
            <w:r>
              <w:t xml:space="preserve">$17,200.00</w:t>
            </w:r>
          </w:p>
        </w:tc>
      </w:tr>
      <w:tr>
        <w:tc>
          <w:tcPr/>
          <w:p>
            <w:pPr>
              <w:pStyle w:val="Compact"/>
              <w:jc w:val="left"/>
            </w:pPr>
            <w:r>
              <w:t xml:space="preserve">5.3</w:t>
            </w:r>
          </w:p>
        </w:tc>
        <w:tc>
          <w:tcPr/>
          <w:p>
            <w:pPr>
              <w:pStyle w:val="Compact"/>
              <w:jc w:val="left"/>
            </w:pPr>
            <w:r>
              <w:t xml:space="preserve">Travel, Accommodation &amp; Field Logistics (Toronto &amp; surrounding GTA sites)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Services)</w:t>
            </w:r>
          </w:p>
        </w:tc>
        <w:tc>
          <w:tcPr/>
          <w:p>
            <w:pPr>
              <w:pStyle w:val="Compact"/>
              <w:jc w:val="right"/>
            </w:pPr>
            <w:r>
              <w:t xml:space="preserve">$106,160.00</w:t>
            </w:r>
          </w:p>
        </w:tc>
      </w:tr>
      <w:tr>
        <w:tc>
          <w:tcPr/>
          <w:p>
            <w:pPr>
              <w:pStyle w:val="Compact"/>
              <w:jc w:val="left"/>
            </w:pPr>
            <w:r>
              <w:t xml:space="preserve">Subtotal (Deliverables &amp; Studies)</w:t>
            </w:r>
          </w:p>
        </w:tc>
        <w:tc>
          <w:tcPr/>
          <w:p>
            <w:pPr>
              <w:pStyle w:val="Compact"/>
              <w:jc w:val="right"/>
            </w:pPr>
            <w:r>
              <w:t xml:space="preserve">$166,750.00</w:t>
            </w:r>
          </w:p>
        </w:tc>
      </w:tr>
      <w:tr>
        <w:tc>
          <w:tcPr/>
          <w:p>
            <w:pPr>
              <w:pStyle w:val="Compact"/>
              <w:jc w:val="left"/>
            </w:pPr>
            <w:r>
              <w:t xml:space="preserve">Subtotal (Regulatory &amp; Public Engagement)</w:t>
            </w:r>
          </w:p>
        </w:tc>
        <w:tc>
          <w:tcPr/>
          <w:p>
            <w:pPr>
              <w:pStyle w:val="Compact"/>
              <w:jc w:val="right"/>
            </w:pPr>
            <w:r>
              <w:t xml:space="preserve">$22,400.00</w:t>
            </w:r>
          </w:p>
        </w:tc>
      </w:tr>
      <w:tr>
        <w:tc>
          <w:tcPr/>
          <w:p>
            <w:pPr>
              <w:pStyle w:val="Compact"/>
              <w:jc w:val="left"/>
            </w:pPr>
            <w:r>
              <w:t xml:space="preserve">Subtotal (Monitoring Plan)</w:t>
            </w:r>
          </w:p>
        </w:tc>
        <w:tc>
          <w:tcPr/>
          <w:p>
            <w:pPr>
              <w:pStyle w:val="Compact"/>
              <w:jc w:val="right"/>
            </w:pPr>
            <w:r>
              <w:t xml:space="preserve">$18,400.00</w:t>
            </w:r>
          </w:p>
        </w:tc>
      </w:tr>
      <w:tr>
        <w:tc>
          <w:tcPr/>
          <w:p>
            <w:pPr>
              <w:pStyle w:val="Compact"/>
              <w:jc w:val="left"/>
            </w:pPr>
            <w:r>
              <w:t xml:space="preserve">Subtotal (Laboratory, Equipment &amp; Logistics)</w:t>
            </w:r>
          </w:p>
        </w:tc>
        <w:tc>
          <w:tcPr/>
          <w:p>
            <w:pPr>
              <w:pStyle w:val="Compact"/>
              <w:jc w:val="right"/>
            </w:pPr>
            <w:r>
              <w:t xml:space="preserve">$68,400.00</w:t>
            </w:r>
          </w:p>
        </w:tc>
      </w:tr>
      <w:tr>
        <w:tc>
          <w:tcPr/>
          <w:p>
            <w:pPr>
              <w:pStyle w:val="Compact"/>
              <w:jc w:val="left"/>
            </w:pPr>
            <w:r>
              <w:t xml:space="preserve">Subtotal – All Items</w:t>
            </w:r>
          </w:p>
        </w:tc>
        <w:tc>
          <w:tcPr/>
          <w:p>
            <w:pPr>
              <w:pStyle w:val="Compact"/>
              <w:jc w:val="right"/>
            </w:pPr>
            <w:r>
              <w:t xml:space="preserve">$382,110.00</w:t>
            </w:r>
          </w:p>
        </w:tc>
      </w:tr>
      <w:tr>
        <w:tc>
          <w:tcPr/>
          <w:p>
            <w:pPr>
              <w:pStyle w:val="Compact"/>
              <w:jc w:val="left"/>
            </w:pPr>
            <w:r>
              <w:t xml:space="preserve">HST (13% – Ontario, Canada)</w:t>
            </w:r>
          </w:p>
        </w:tc>
        <w:tc>
          <w:tcPr/>
          <w:p>
            <w:pPr>
              <w:pStyle w:val="Compact"/>
              <w:jc w:val="right"/>
            </w:pPr>
            <w:r>
              <w:t xml:space="preserve">$49,674.30</w:t>
            </w:r>
          </w:p>
        </w:tc>
      </w:tr>
      <w:tr>
        <w:tc>
          <w:tcPr/>
          <w:p>
            <w:pPr>
              <w:pStyle w:val="Compact"/>
              <w:jc w:val="left"/>
            </w:pPr>
            <w:r>
              <w:t xml:space="preserve">Grand Total (Quotation Estimate)</w:t>
            </w:r>
          </w:p>
        </w:tc>
        <w:tc>
          <w:tcPr/>
          <w:p>
            <w:pPr>
              <w:pStyle w:val="Compact"/>
              <w:jc w:val="right"/>
            </w:pPr>
            <w:r>
              <w:t xml:space="preserve">$431,784.30</w:t>
            </w:r>
          </w:p>
        </w:tc>
      </w:tr>
    </w:tbl>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all rates and availability of the</w:t>
      </w:r>
      <w:r>
        <w:t xml:space="preserve"> </w:t>
      </w:r>
      <w:r>
        <w:t xml:space="preserve">Environmental Engineer</w:t>
      </w:r>
      <w:r>
        <w:t xml:space="preserve"> </w:t>
      </w:r>
      <w:r>
        <w:t xml:space="preserve">team are subject to re-evaluation.</w:t>
      </w:r>
    </w:p>
    <w:p>
      <w:pPr>
        <w:numPr>
          <w:ilvl w:val="0"/>
          <w:numId w:val="1002"/>
        </w:numPr>
        <w:pStyle w:val="Compact"/>
      </w:pPr>
      <w:r>
        <w:t xml:space="preserve">Payment terms: 30% mobilization deposit upon execution of the Statement of Work; 40% upon delivery of the Environmental Impact Statement and Remediation Design; 30% upon final regulatory approval and handover of the Monitoring Plan. All invoices are payable within thirty (30) days of receipt.</w:t>
      </w:r>
    </w:p>
    <w:p>
      <w:pPr>
        <w:numPr>
          <w:ilvl w:val="0"/>
          <w:numId w:val="1002"/>
        </w:numPr>
        <w:pStyle w:val="Compact"/>
      </w:pPr>
      <w:r>
        <w:t xml:space="preserve">All professional engineering services will be performed in strict compliance with the Professional Engineers Ontario (PEO) Code of Ethics and the regulatory standards applicable to environmental work in</w:t>
      </w:r>
      <w:r>
        <w:t xml:space="preserve"> </w:t>
      </w:r>
      <w:r>
        <w:t xml:space="preserve">Canada Toronto</w:t>
      </w:r>
      <w:r>
        <w:t xml:space="preserve">.</w:t>
      </w:r>
    </w:p>
    <w:p>
      <w:pPr>
        <w:numPr>
          <w:ilvl w:val="0"/>
          <w:numId w:val="1002"/>
        </w:numPr>
        <w:pStyle w:val="Compact"/>
      </w:pPr>
      <w:r>
        <w:t xml:space="preserve">The</w:t>
      </w:r>
      <w:r>
        <w:t xml:space="preserve"> </w:t>
      </w:r>
      <w:r>
        <w:t xml:space="preserve">Environmental Engineer</w:t>
      </w:r>
      <w:r>
        <w:t xml:space="preserve"> </w:t>
      </w:r>
      <w:r>
        <w:t xml:space="preserve">of record (Dr. Marcus Chen, P.Eng.) shall personally review and sign all technical deliverables prior to submission to the client and regulatory authorities.</w:t>
      </w:r>
    </w:p>
    <w:p>
      <w:pPr>
        <w:numPr>
          <w:ilvl w:val="0"/>
          <w:numId w:val="1002"/>
        </w:numPr>
        <w:pStyle w:val="Compact"/>
      </w:pPr>
      <w:r>
        <w:t xml:space="preserve">Any change in scope, additional sampling locations, or extended regulatory review timelines will be addressed through a formal Change Order, which will be appended to this</w:t>
      </w:r>
      <w:r>
        <w:t xml:space="preserve"> </w:t>
      </w:r>
      <w:r>
        <w:t xml:space="preserve">Quotation Estimate</w:t>
      </w:r>
      <w:r>
        <w:t xml:space="preserve"> </w:t>
      </w:r>
      <w:r>
        <w:t xml:space="preserve">as a supplementary schedule.</w:t>
      </w:r>
    </w:p>
    <w:p>
      <w:pPr>
        <w:numPr>
          <w:ilvl w:val="0"/>
          <w:numId w:val="1002"/>
        </w:numPr>
        <w:pStyle w:val="Compact"/>
      </w:pPr>
      <w:r>
        <w:t xml:space="preserve">GreenScape Environmental Consulting Ltd. carries Professional Liability (Errors &amp; Omissions) insurance in the amount of $5,000,000 per occurrence, satisfying the minimum requirements for environmental consulting engagements in the Province of Ontario.</w:t>
      </w:r>
    </w:p>
    <w:p>
      <w:pPr>
        <w:numPr>
          <w:ilvl w:val="0"/>
          <w:numId w:val="1002"/>
        </w:numPr>
        <w:pStyle w:val="Compact"/>
      </w:pPr>
      <w:r>
        <w:t xml:space="preserve">All data, reports, and intellectual property generated under this engagement shall become the property of the City of Toronto upon full payment. The</w:t>
      </w:r>
      <w:r>
        <w:t xml:space="preserve"> </w:t>
      </w:r>
      <w:r>
        <w:t xml:space="preserve">Environmental Engineer</w:t>
      </w:r>
      <w:r>
        <w:t xml:space="preserve"> </w:t>
      </w:r>
      <w:r>
        <w:t xml:space="preserve">team retains the right to reference the project in professional portfolios with prior written consent.</w:t>
      </w:r>
    </w:p>
    <w:p>
      <w:pPr>
        <w:numPr>
          <w:ilvl w:val="0"/>
          <w:numId w:val="1002"/>
        </w:numPr>
        <w:pStyle w:val="Compact"/>
      </w:pPr>
      <w:r>
        <w:t xml:space="preserve">This</w:t>
      </w:r>
      <w:r>
        <w:t xml:space="preserve"> </w:t>
      </w:r>
      <w:r>
        <w:t xml:space="preserve">Quotation Estimate</w:t>
      </w:r>
      <w:r>
        <w:t xml:space="preserve"> </w:t>
      </w:r>
      <w:r>
        <w:t xml:space="preserve">is governed by the laws of the Province of Ontario and the federal laws of Canada applicable therein. Any disputes shall be resolved through mediation in Toronto, Ontario, before proceeding to arbitration under the Arbitration Act (Ontario).</w:t>
      </w:r>
    </w:p>
    <w:p>
      <w:pPr>
        <w:numPr>
          <w:ilvl w:val="0"/>
          <w:numId w:val="1002"/>
        </w:numPr>
        <w:pStyle w:val="Compact"/>
      </w:pPr>
      <w:r>
        <w:t xml:space="preserve">Force majeure events, including but not limited to extreme weather conditions affecting fieldwork along the Don River in Toronto, shall extend the project timeline proportionally without penalty to either party.</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engagement of the</w:t>
      </w:r>
      <w:r>
        <w:t xml:space="preserve"> </w:t>
      </w:r>
      <w:r>
        <w:t xml:space="preserve">Environmental Engineer</w:t>
      </w:r>
      <w:r>
        <w:t xml:space="preserve"> </w:t>
      </w:r>
      <w:r>
        <w:t xml:space="preserve">team for the Don River Corridor project in</w:t>
      </w:r>
      <w:r>
        <w:t xml:space="preserve"> </w:t>
      </w:r>
      <w:r>
        <w:t xml:space="preserve">Canada Toronto</w:t>
      </w:r>
      <w:r>
        <w:t xml:space="preserve">.</w:t>
      </w:r>
    </w:p>
    <w:p>
      <w:pPr>
        <w:pStyle w:val="BodyText"/>
      </w:pPr>
      <w:r>
        <w:rPr>
          <w:bCs/>
          <w:b/>
        </w:rPr>
        <w:t xml:space="preserve">For GreenScape Environmental Consulting Ltd.</w:t>
      </w:r>
      <w:r>
        <w:br/>
      </w:r>
      <w:r>
        <w:br/>
      </w:r>
      <w:r>
        <w:t xml:space="preserve">Signature: ______________________________</w:t>
      </w:r>
      <w:r>
        <w:br/>
      </w:r>
      <w:r>
        <w:t xml:space="preserve">Name: Dr. Marcus Chen, P.Eng.</w:t>
      </w:r>
      <w:r>
        <w:br/>
      </w:r>
      <w:r>
        <w:t xml:space="preserve">Title: Lead Environmental Engineer</w:t>
      </w:r>
      <w:r>
        <w:br/>
      </w:r>
      <w:r>
        <w:t xml:space="preserve">Date: ______________________________</w:t>
      </w:r>
    </w:p>
    <w:p>
      <w:pPr>
        <w:pStyle w:val="BodyText"/>
      </w:pPr>
      <w:r>
        <w:rPr>
          <w:bCs/>
          <w:b/>
        </w:rPr>
        <w:t xml:space="preserve">For the City of Toronto – Infrastructure &amp; Environment Division</w:t>
      </w:r>
      <w:r>
        <w:br/>
      </w:r>
      <w:r>
        <w:br/>
      </w:r>
      <w:r>
        <w:t xml:space="preserve">Signature: ______________________________</w:t>
      </w:r>
      <w:r>
        <w:br/>
      </w:r>
      <w:r>
        <w:t xml:space="preserve">Name: Ms. Sandra Whitfield</w:t>
      </w:r>
      <w:r>
        <w:br/>
      </w:r>
      <w:r>
        <w:t xml:space="preserve">Title: Senior Project Manager</w:t>
      </w:r>
      <w:r>
        <w:br/>
      </w:r>
      <w:r>
        <w:t xml:space="preserve">Date: ______________________________</w:t>
      </w:r>
    </w:p>
    <w:p>
      <w:pPr>
        <w:pStyle w:val="BodyText"/>
      </w:pPr>
      <w:r>
        <w:t xml:space="preserve">GreenScape Environmental Consulting Ltd. | 1200 Bay Street, Suite 3400, Toronto, ON M5G 2A9, Canada</w:t>
      </w:r>
    </w:p>
    <w:p>
      <w:pPr>
        <w:pStyle w:val="BodyText"/>
      </w:pPr>
      <w:r>
        <w:t xml:space="preserve">Quotation Estimate QE-2025-00472 | Page 1 of 1 |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Canada Toronto</dc:title>
  <dc:creator/>
  <dc:language>en</dc:language>
  <cp:keywords/>
  <dcterms:created xsi:type="dcterms:W3CDTF">2026-10-10T00:33:26Z</dcterms:created>
  <dcterms:modified xsi:type="dcterms:W3CDTF">2026-10-10T00:33:26Z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