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t xml:space="preserve">Professional Environmental Engineering Services</w:t>
      </w:r>
    </w:p>
    <w:p>
      <w:pPr>
        <w:pStyle w:val="BodyText"/>
      </w:pPr>
      <w:r>
        <w:t xml:space="preserve">Prepared for Projects in Ghana Accra</w:t>
      </w:r>
    </w:p>
    <w:bookmarkEnd w:id="20"/>
    <w:p>
      <w:pPr>
        <w:pStyle w:val="BodyText"/>
      </w:pPr>
      <w:r>
        <w:rPr>
          <w:bCs/>
          <w:b/>
        </w:rPr>
        <w:t xml:space="preserve">Quotation No.:</w:t>
      </w:r>
      <w:r>
        <w:t xml:space="preserve"> </w:t>
      </w:r>
      <w:r>
        <w:t xml:space="preserve">QTE-GHA-2025-0472</w:t>
      </w:r>
      <w:r>
        <w:br/>
      </w:r>
      <w:r>
        <w:rPr>
          <w:bCs/>
          <w:b/>
        </w:rPr>
        <w:t xml:space="preserve">Date Issued:</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Accra Environmental Solutions Ltd.</w:t>
      </w:r>
      <w:r>
        <w:br/>
      </w:r>
      <w:r>
        <w:rPr>
          <w:bCs/>
          <w:b/>
        </w:rPr>
        <w:t xml:space="preserve">Address:</w:t>
      </w:r>
      <w:r>
        <w:t xml:space="preserve"> </w:t>
      </w:r>
      <w:r>
        <w:t xml:space="preserve">12 Independence Avenue, Accra, Ghana</w:t>
      </w:r>
      <w:r>
        <w:br/>
      </w:r>
      <w:r>
        <w:rPr>
          <w:bCs/>
          <w:b/>
        </w:rPr>
        <w:t xml:space="preserve">Contact:</w:t>
      </w:r>
      <w:r>
        <w:t xml:space="preserve"> </w:t>
      </w:r>
      <w:r>
        <w:t xml:space="preserve">+233 302 555 0198 | info@accraenvsolutions.com.gh</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Accra Metropolitan Development Authority (AMDA)</w:t>
            </w:r>
          </w:p>
        </w:tc>
      </w:tr>
      <w:tr>
        <w:tc>
          <w:tcPr/>
          <w:p>
            <w:pPr>
              <w:pStyle w:val="Compact"/>
              <w:jc w:val="left"/>
            </w:pPr>
            <w:r>
              <w:rPr>
                <w:bCs/>
                <w:b/>
              </w:rPr>
              <w:t xml:space="preserve">Project Location:</w:t>
            </w:r>
          </w:p>
        </w:tc>
        <w:tc>
          <w:tcPr/>
          <w:p>
            <w:pPr>
              <w:pStyle w:val="Compact"/>
              <w:jc w:val="left"/>
            </w:pPr>
            <w:r>
              <w:t xml:space="preserve">East Legon – Tema Corridor, Ghana Accra</w:t>
            </w:r>
          </w:p>
        </w:tc>
      </w:tr>
      <w:tr>
        <w:tc>
          <w:tcPr/>
          <w:p>
            <w:pPr>
              <w:pStyle w:val="Compact"/>
              <w:jc w:val="left"/>
            </w:pPr>
            <w:r>
              <w:rPr>
                <w:bCs/>
                <w:b/>
              </w:rPr>
              <w:t xml:space="preserve">Project Reference:</w:t>
            </w:r>
          </w:p>
        </w:tc>
        <w:tc>
          <w:tcPr/>
          <w:p>
            <w:pPr>
              <w:pStyle w:val="Compact"/>
              <w:jc w:val="left"/>
            </w:pPr>
            <w:r>
              <w:t xml:space="preserve">AMDA-ENV-2025-Phase II</w:t>
            </w:r>
          </w:p>
        </w:tc>
      </w:tr>
      <w:tr>
        <w:tc>
          <w:tcPr/>
          <w:p>
            <w:pPr>
              <w:pStyle w:val="Compact"/>
              <w:jc w:val="left"/>
            </w:pPr>
            <w:r>
              <w:rPr>
                <w:bCs/>
                <w:b/>
              </w:rPr>
              <w:t xml:space="preserve">Point of Contact:</w:t>
            </w:r>
          </w:p>
        </w:tc>
        <w:tc>
          <w:tcPr/>
          <w:p>
            <w:pPr>
              <w:pStyle w:val="Compact"/>
              <w:jc w:val="left"/>
            </w:pPr>
            <w:r>
              <w:t xml:space="preserve">Mr. Kwame Asante, Director of Planning &amp; Environment</w:t>
            </w:r>
          </w:p>
        </w:tc>
      </w:tr>
    </w:tbl>
    <w:p>
      <w:pPr>
        <w:pStyle w:val="BodyText"/>
      </w:pPr>
      <w:r>
        <w:t xml:space="preserve">2. Scope of Work – Environmental Engineer Services</w:t>
      </w:r>
    </w:p>
    <w:p>
      <w:pPr>
        <w:pStyle w:val="BodyText"/>
      </w:pPr>
      <w:r>
        <w:t xml:space="preserve">This</w:t>
      </w:r>
      <w:r>
        <w:t xml:space="preserve"> </w:t>
      </w:r>
      <w:r>
        <w:t xml:space="preserve">Quotation Estimate</w:t>
      </w:r>
      <w:r>
        <w:t xml:space="preserve"> </w:t>
      </w:r>
      <w:r>
        <w:t xml:space="preserve">is issued by Accra Environmental Solutions Ltd. to provide comprehensive professional services rendered by a certified</w:t>
      </w:r>
      <w:r>
        <w:t xml:space="preserve"> </w:t>
      </w:r>
      <w:r>
        <w:t xml:space="preserve">Environmental Engineer</w:t>
      </w:r>
      <w:r>
        <w:t xml:space="preserve"> </w:t>
      </w:r>
      <w:r>
        <w:t xml:space="preserve">for the East Legon – Tema Corridor development project situated in</w:t>
      </w:r>
      <w:r>
        <w:t xml:space="preserve"> </w:t>
      </w:r>
      <w:r>
        <w:t xml:space="preserve">Ghana Accra</w:t>
      </w:r>
      <w:r>
        <w:t xml:space="preserve">. The scope encompasses the following deliverables:</w:t>
      </w:r>
    </w:p>
    <w:p>
      <w:pPr>
        <w:numPr>
          <w:ilvl w:val="0"/>
          <w:numId w:val="1001"/>
        </w:numPr>
        <w:pStyle w:val="Compact"/>
      </w:pPr>
      <w:r>
        <w:rPr>
          <w:bCs/>
          <w:b/>
        </w:rPr>
        <w:t xml:space="preserve">Environmental Impact Assessment (EIA):</w:t>
      </w:r>
      <w:r>
        <w:t xml:space="preserve"> </w:t>
      </w:r>
      <w:r>
        <w:t xml:space="preserve">A full-scope EIA covering air quality, water resources, soil contamination, noise levels, and biodiversity impact across the 14.2 km corridor in Ghana Accra, in compliance with the Environmental Protection Agency (EPA) of Ghana regulations under Act 490.</w:t>
      </w:r>
    </w:p>
    <w:p>
      <w:pPr>
        <w:numPr>
          <w:ilvl w:val="0"/>
          <w:numId w:val="1001"/>
        </w:numPr>
        <w:pStyle w:val="Compact"/>
      </w:pPr>
      <w:r>
        <w:rPr>
          <w:bCs/>
          <w:b/>
        </w:rPr>
        <w:t xml:space="preserve">Baseline Environmental Survey:</w:t>
      </w:r>
      <w:r>
        <w:t xml:space="preserve"> </w:t>
      </w:r>
      <w:r>
        <w:t xml:space="preserve">Field data collection including 48-hour continuous air monitoring, 12 water sampling points along the Accra River tributaries, and 20 soil core samples at 1.5 m depth intervals.</w:t>
      </w:r>
    </w:p>
    <w:p>
      <w:pPr>
        <w:numPr>
          <w:ilvl w:val="0"/>
          <w:numId w:val="1001"/>
        </w:numPr>
        <w:pStyle w:val="Compact"/>
      </w:pPr>
      <w:r>
        <w:rPr>
          <w:bCs/>
          <w:b/>
        </w:rPr>
        <w:t xml:space="preserve">Waste Management Plan:</w:t>
      </w:r>
      <w:r>
        <w:t xml:space="preserve"> </w:t>
      </w:r>
      <w:r>
        <w:t xml:space="preserve">Design of a construction-phase and operational-phase waste management strategy tailored to the specific waste generation profile of Ghana Accra, including hazardous waste handling protocols.</w:t>
      </w:r>
    </w:p>
    <w:p>
      <w:pPr>
        <w:numPr>
          <w:ilvl w:val="0"/>
          <w:numId w:val="1001"/>
        </w:numPr>
        <w:pStyle w:val="Compact"/>
      </w:pPr>
      <w:r>
        <w:rPr>
          <w:bCs/>
          <w:b/>
        </w:rPr>
        <w:t xml:space="preserve">Stakeholder Engagement &amp; Public Consultation:</w:t>
      </w:r>
      <w:r>
        <w:t xml:space="preserve"> </w:t>
      </w:r>
      <w:r>
        <w:t xml:space="preserve">Facilitation of a minimum of three (3) community consultation meetings with residents, traditional authorities, and local businesses along the corridor in Ghana Accra.</w:t>
      </w:r>
    </w:p>
    <w:p>
      <w:pPr>
        <w:numPr>
          <w:ilvl w:val="0"/>
          <w:numId w:val="1001"/>
        </w:numPr>
        <w:pStyle w:val="Compact"/>
      </w:pPr>
      <w:r>
        <w:rPr>
          <w:bCs/>
          <w:b/>
        </w:rPr>
        <w:t xml:space="preserve">Environmental Management Plan (EMP):</w:t>
      </w:r>
      <w:r>
        <w:t xml:space="preserve"> </w:t>
      </w:r>
      <w:r>
        <w:t xml:space="preserve">Development of a 10-year EMP with quarterly monitoring schedules, corrective action triggers, and reporting frameworks aligned with Ghana's National Environmental Policy.</w:t>
      </w:r>
    </w:p>
    <w:p>
      <w:pPr>
        <w:numPr>
          <w:ilvl w:val="0"/>
          <w:numId w:val="1001"/>
        </w:numPr>
        <w:pStyle w:val="Compact"/>
      </w:pPr>
      <w:r>
        <w:rPr>
          <w:bCs/>
          <w:b/>
        </w:rPr>
        <w:t xml:space="preserve">Regulatory Compliance Review:</w:t>
      </w:r>
      <w:r>
        <w:t xml:space="preserve"> </w:t>
      </w:r>
      <w:r>
        <w:t xml:space="preserve">Verification of all project activities against the requirements of the EPA Ghana, the Ministry of Environment, Science, Technology and Innovation, and the Accra Metropolitan Assembly bylaws.</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Cost (GHS)</w:t>
            </w:r>
          </w:p>
        </w:tc>
        <w:tc>
          <w:tcPr/>
          <w:p>
            <w:pPr>
              <w:pStyle w:val="Compact"/>
              <w:jc w:val="left"/>
            </w:pPr>
            <w:r>
              <w:t xml:space="preserve">Total (GHS)</w:t>
            </w:r>
          </w:p>
        </w:tc>
      </w:tr>
      <w:tr>
        <w:tc>
          <w:tcPr/>
          <w:p>
            <w:pPr>
              <w:pStyle w:val="Compact"/>
              <w:jc w:val="left"/>
            </w:pPr>
            <w:r>
              <w:t xml:space="preserve">1</w:t>
            </w:r>
          </w:p>
        </w:tc>
        <w:tc>
          <w:tcPr/>
          <w:p>
            <w:pPr>
              <w:pStyle w:val="Compact"/>
              <w:jc w:val="left"/>
            </w:pPr>
            <w:r>
              <w:t xml:space="preserve">Lead Environmental Engineer – Professional Consultancy (Senior, 15+ yrs experience)</w:t>
            </w:r>
          </w:p>
        </w:tc>
        <w:tc>
          <w:tcPr/>
          <w:p>
            <w:pPr>
              <w:pStyle w:val="Compact"/>
              <w:jc w:val="left"/>
            </w:pPr>
            <w:r>
              <w:t xml:space="preserve">Month</w:t>
            </w:r>
          </w:p>
        </w:tc>
        <w:tc>
          <w:tcPr/>
          <w:p>
            <w:pPr>
              <w:pStyle w:val="Compact"/>
              <w:jc w:val="left"/>
            </w:pPr>
            <w:r>
              <w:t xml:space="preserve">4</w:t>
            </w:r>
          </w:p>
        </w:tc>
        <w:tc>
          <w:tcPr/>
          <w:p>
            <w:pPr>
              <w:pStyle w:val="Compact"/>
              <w:jc w:val="left"/>
            </w:pPr>
            <w:r>
              <w:t xml:space="preserve">48,500.00</w:t>
            </w:r>
          </w:p>
        </w:tc>
        <w:tc>
          <w:tcPr/>
          <w:p>
            <w:pPr>
              <w:pStyle w:val="Compact"/>
              <w:jc w:val="left"/>
            </w:pPr>
            <w:r>
              <w:t xml:space="preserve">194,000.00</w:t>
            </w:r>
          </w:p>
        </w:tc>
      </w:tr>
      <w:tr>
        <w:tc>
          <w:tcPr/>
          <w:p>
            <w:pPr>
              <w:pStyle w:val="Compact"/>
              <w:jc w:val="left"/>
            </w:pPr>
            <w:r>
              <w:t xml:space="preserve">2</w:t>
            </w:r>
          </w:p>
        </w:tc>
        <w:tc>
          <w:tcPr/>
          <w:p>
            <w:pPr>
              <w:pStyle w:val="Compact"/>
              <w:jc w:val="left"/>
            </w:pPr>
            <w:r>
              <w:t xml:space="preserve">Junior Environmental Engineer – Field &amp; Lab Support</w:t>
            </w:r>
          </w:p>
        </w:tc>
        <w:tc>
          <w:tcPr/>
          <w:p>
            <w:pPr>
              <w:pStyle w:val="Compact"/>
              <w:jc w:val="left"/>
            </w:pPr>
            <w:r>
              <w:t xml:space="preserve">Month</w:t>
            </w:r>
          </w:p>
        </w:tc>
        <w:tc>
          <w:tcPr/>
          <w:p>
            <w:pPr>
              <w:pStyle w:val="Compact"/>
              <w:jc w:val="left"/>
            </w:pPr>
            <w:r>
              <w:t xml:space="preserve">4</w:t>
            </w:r>
          </w:p>
        </w:tc>
        <w:tc>
          <w:tcPr/>
          <w:p>
            <w:pPr>
              <w:pStyle w:val="Compact"/>
              <w:jc w:val="left"/>
            </w:pPr>
            <w:r>
              <w:t xml:space="preserve">22,000.00</w:t>
            </w:r>
          </w:p>
        </w:tc>
        <w:tc>
          <w:tcPr/>
          <w:p>
            <w:pPr>
              <w:pStyle w:val="Compact"/>
              <w:jc w:val="left"/>
            </w:pPr>
            <w:r>
              <w:t xml:space="preserve">88,000.00</w:t>
            </w:r>
          </w:p>
        </w:tc>
      </w:tr>
      <w:tr>
        <w:tc>
          <w:tcPr/>
          <w:p>
            <w:pPr>
              <w:pStyle w:val="Compact"/>
              <w:jc w:val="left"/>
            </w:pPr>
            <w:r>
              <w:t xml:space="preserve">3</w:t>
            </w:r>
          </w:p>
        </w:tc>
        <w:tc>
          <w:tcPr/>
          <w:p>
            <w:pPr>
              <w:pStyle w:val="Compact"/>
              <w:jc w:val="left"/>
            </w:pPr>
            <w:r>
              <w:t xml:space="preserve">Environmental Impact Assessment – Full Report Preparation &amp; Submission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4</w:t>
            </w:r>
          </w:p>
        </w:tc>
        <w:tc>
          <w:tcPr/>
          <w:p>
            <w:pPr>
              <w:pStyle w:val="Compact"/>
              <w:jc w:val="left"/>
            </w:pPr>
            <w:r>
              <w:t xml:space="preserve">Baseline Survey – Air, Water, Soil &amp; Noise Monitoring (Ghana Accra sites)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96,500.00</w:t>
            </w:r>
          </w:p>
        </w:tc>
        <w:tc>
          <w:tcPr/>
          <w:p>
            <w:pPr>
              <w:pStyle w:val="Compact"/>
              <w:jc w:val="left"/>
            </w:pPr>
            <w:r>
              <w:t xml:space="preserve">96,500.00</w:t>
            </w:r>
          </w:p>
        </w:tc>
      </w:tr>
      <w:tr>
        <w:tc>
          <w:tcPr/>
          <w:p>
            <w:pPr>
              <w:pStyle w:val="Compact"/>
              <w:jc w:val="left"/>
            </w:pPr>
            <w:r>
              <w:t xml:space="preserve">5</w:t>
            </w:r>
          </w:p>
        </w:tc>
        <w:tc>
          <w:tcPr/>
          <w:p>
            <w:pPr>
              <w:pStyle w:val="Compact"/>
              <w:jc w:val="left"/>
            </w:pPr>
            <w:r>
              <w:t xml:space="preserve">Waste Management Plan Design &amp; Documentation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6</w:t>
            </w:r>
          </w:p>
        </w:tc>
        <w:tc>
          <w:tcPr/>
          <w:p>
            <w:pPr>
              <w:pStyle w:val="Compact"/>
              <w:jc w:val="left"/>
            </w:pPr>
            <w:r>
              <w:t xml:space="preserve">Public Consultation &amp; Stakeholder Engagement (3 sessions in Ghana Accra)</w:t>
            </w:r>
          </w:p>
        </w:tc>
        <w:tc>
          <w:tcPr/>
          <w:p>
            <w:pPr>
              <w:pStyle w:val="Compact"/>
              <w:jc w:val="left"/>
            </w:pPr>
            <w:r>
              <w:t xml:space="preserve">Session</w:t>
            </w:r>
          </w:p>
        </w:tc>
        <w:tc>
          <w:tcPr/>
          <w:p>
            <w:pPr>
              <w:pStyle w:val="Compact"/>
              <w:jc w:val="left"/>
            </w:pPr>
            <w:r>
              <w:t xml:space="preserve">3</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7</w:t>
            </w:r>
          </w:p>
        </w:tc>
        <w:tc>
          <w:tcPr/>
          <w:p>
            <w:pPr>
              <w:pStyle w:val="Compact"/>
              <w:jc w:val="left"/>
            </w:pPr>
            <w:r>
              <w:t xml:space="preserve">Environmental Management Plan (10-Year) – Development &amp; Handover</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74,000.00</w:t>
            </w:r>
          </w:p>
        </w:tc>
        <w:tc>
          <w:tcPr/>
          <w:p>
            <w:pPr>
              <w:pStyle w:val="Compact"/>
              <w:jc w:val="left"/>
            </w:pPr>
            <w:r>
              <w:t xml:space="preserve">74,000.00</w:t>
            </w:r>
          </w:p>
        </w:tc>
      </w:tr>
      <w:tr>
        <w:tc>
          <w:tcPr/>
          <w:p>
            <w:pPr>
              <w:pStyle w:val="Compact"/>
              <w:jc w:val="left"/>
            </w:pPr>
            <w:r>
              <w:t xml:space="preserve">8</w:t>
            </w:r>
          </w:p>
        </w:tc>
        <w:tc>
          <w:tcPr/>
          <w:p>
            <w:pPr>
              <w:pStyle w:val="Compact"/>
              <w:jc w:val="left"/>
            </w:pPr>
            <w:r>
              <w:t xml:space="preserve">Regulatory Compliance Review &amp; EPA Ghana Liaison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9</w:t>
            </w:r>
          </w:p>
        </w:tc>
        <w:tc>
          <w:tcPr/>
          <w:p>
            <w:pPr>
              <w:pStyle w:val="Compact"/>
              <w:jc w:val="left"/>
            </w:pPr>
            <w:r>
              <w:t xml:space="preserve">Field Equipment, Lab Analysis &amp; Consumables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10</w:t>
            </w:r>
          </w:p>
        </w:tc>
        <w:tc>
          <w:tcPr/>
          <w:p>
            <w:pPr>
              <w:pStyle w:val="Compact"/>
              <w:jc w:val="left"/>
            </w:pPr>
            <w:r>
              <w:t xml:space="preserve">Travel, Logistics &amp; Local Transport within Ghana Accra</w:t>
            </w:r>
          </w:p>
        </w:tc>
        <w:tc>
          <w:tcPr/>
          <w:p>
            <w:pPr>
              <w:pStyle w:val="Compact"/>
              <w:jc w:val="left"/>
            </w:pPr>
            <w:r>
              <w:t xml:space="preserve">Month</w:t>
            </w:r>
          </w:p>
        </w:tc>
        <w:tc>
          <w:tcPr/>
          <w:p>
            <w:pPr>
              <w:pStyle w:val="Compact"/>
              <w:jc w:val="left"/>
            </w:pPr>
            <w:r>
              <w:t xml:space="preserve">4</w:t>
            </w:r>
          </w:p>
        </w:tc>
        <w:tc>
          <w:tcPr/>
          <w:p>
            <w:pPr>
              <w:pStyle w:val="Compact"/>
              <w:jc w:val="left"/>
            </w:pPr>
            <w:r>
              <w:t xml:space="preserve">9,200.00</w:t>
            </w:r>
          </w:p>
        </w:tc>
        <w:tc>
          <w:tcPr/>
          <w:p>
            <w:pPr>
              <w:pStyle w:val="Compact"/>
              <w:jc w:val="left"/>
            </w:pPr>
            <w:r>
              <w:t xml:space="preserve">36,800.00</w:t>
            </w:r>
          </w:p>
        </w:tc>
      </w:tr>
      <w:tr>
        <w:tc>
          <w:tcPr>
            <w:gridSpan w:val="5"/>
          </w:tcPr>
          <w:p>
            <w:pPr>
              <w:pStyle w:val="Compact"/>
              <w:jc w:val="left"/>
            </w:pPr>
            <w:r>
              <w:t xml:space="preserve">SUBTOTAL (GHS)</w:t>
            </w:r>
          </w:p>
        </w:tc>
        <w:tc>
          <w:tcPr/>
          <w:p>
            <w:pPr>
              <w:pStyle w:val="Compact"/>
              <w:jc w:val="left"/>
            </w:pPr>
            <w:r>
              <w:t xml:space="preserve">874,800.00</w:t>
            </w:r>
          </w:p>
        </w:tc>
      </w:tr>
      <w:tr>
        <w:tc>
          <w:tcPr>
            <w:gridSpan w:val="5"/>
          </w:tcPr>
          <w:p>
            <w:pPr>
              <w:pStyle w:val="Compact"/>
              <w:jc w:val="left"/>
            </w:pPr>
            <w:r>
              <w:t xml:space="preserve">VAT @ 15% (Ghana Standard Rate)</w:t>
            </w:r>
          </w:p>
        </w:tc>
        <w:tc>
          <w:tcPr/>
          <w:p>
            <w:pPr>
              <w:pStyle w:val="Compact"/>
              <w:jc w:val="left"/>
            </w:pPr>
            <w:r>
              <w:t xml:space="preserve">131,220.00</w:t>
            </w:r>
          </w:p>
        </w:tc>
      </w:tr>
      <w:tr>
        <w:tc>
          <w:tcPr>
            <w:gridSpan w:val="5"/>
          </w:tcPr>
          <w:p>
            <w:pPr>
              <w:pStyle w:val="Compact"/>
              <w:jc w:val="left"/>
            </w:pPr>
            <w:r>
              <w:t xml:space="preserve">GRAND TOTAL (GHS)</w:t>
            </w:r>
          </w:p>
        </w:tc>
        <w:tc>
          <w:tcPr/>
          <w:p>
            <w:pPr>
              <w:pStyle w:val="Compact"/>
              <w:jc w:val="left"/>
            </w:pPr>
            <w:r>
              <w:t xml:space="preserve">1,006,020.00</w:t>
            </w:r>
          </w:p>
        </w:tc>
      </w:tr>
    </w:tbl>
    <w:p>
      <w:pPr>
        <w:pStyle w:val="BodyText"/>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(GHS)</w:t>
            </w:r>
          </w:p>
        </w:tc>
        <w:tc>
          <w:tcPr/>
          <w:p>
            <w:pPr>
              <w:pStyle w:val="Compact"/>
              <w:jc w:val="left"/>
            </w:pPr>
            <w:r>
              <w:t xml:space="preserve">Due Date</w:t>
            </w:r>
          </w:p>
        </w:tc>
      </w:tr>
      <w:tr>
        <w:tc>
          <w:tcPr/>
          <w:p>
            <w:pPr>
              <w:pStyle w:val="Compact"/>
              <w:jc w:val="left"/>
            </w:pPr>
            <w:r>
              <w:t xml:space="preserve">Contract Signing &amp; Mobilization</w:t>
            </w:r>
          </w:p>
        </w:tc>
        <w:tc>
          <w:tcPr/>
          <w:p>
            <w:pPr>
              <w:pStyle w:val="Compact"/>
              <w:jc w:val="left"/>
            </w:pPr>
            <w:r>
              <w:t xml:space="preserve">25%</w:t>
            </w:r>
          </w:p>
        </w:tc>
        <w:tc>
          <w:tcPr/>
          <w:p>
            <w:pPr>
              <w:pStyle w:val="Compact"/>
              <w:jc w:val="left"/>
            </w:pPr>
            <w:r>
              <w:t xml:space="preserve">251,505.00</w:t>
            </w:r>
          </w:p>
        </w:tc>
        <w:tc>
          <w:tcPr/>
          <w:p>
            <w:pPr>
              <w:pStyle w:val="Compact"/>
              <w:jc w:val="left"/>
            </w:pPr>
            <w:r>
              <w:t xml:space="preserve">Within 7 days of acceptance</w:t>
            </w:r>
          </w:p>
        </w:tc>
      </w:tr>
      <w:tr>
        <w:tc>
          <w:tcPr/>
          <w:p>
            <w:pPr>
              <w:pStyle w:val="Compact"/>
              <w:jc w:val="left"/>
            </w:pPr>
            <w:r>
              <w:t xml:space="preserve">Completion of Baseline Survey &amp; EIA Draft</w:t>
            </w:r>
          </w:p>
        </w:tc>
        <w:tc>
          <w:tcPr/>
          <w:p>
            <w:pPr>
              <w:pStyle w:val="Compact"/>
              <w:jc w:val="left"/>
            </w:pPr>
            <w:r>
              <w:t xml:space="preserve">30%</w:t>
            </w:r>
          </w:p>
        </w:tc>
        <w:tc>
          <w:tcPr/>
          <w:p>
            <w:pPr>
              <w:pStyle w:val="Compact"/>
              <w:jc w:val="left"/>
            </w:pPr>
            <w:r>
              <w:t xml:space="preserve">301,806.00</w:t>
            </w:r>
          </w:p>
        </w:tc>
        <w:tc>
          <w:tcPr/>
          <w:p>
            <w:pPr>
              <w:pStyle w:val="Compact"/>
              <w:jc w:val="left"/>
            </w:pPr>
            <w:r>
              <w:t xml:space="preserve">Month 3</w:t>
            </w:r>
          </w:p>
        </w:tc>
      </w:tr>
      <w:tr>
        <w:tc>
          <w:tcPr/>
          <w:p>
            <w:pPr>
              <w:pStyle w:val="Compact"/>
              <w:jc w:val="left"/>
            </w:pPr>
            <w:r>
              <w:t xml:space="preserve">Submission of Final EIA &amp; EMP to EPA Ghana</w:t>
            </w:r>
          </w:p>
        </w:tc>
        <w:tc>
          <w:tcPr/>
          <w:p>
            <w:pPr>
              <w:pStyle w:val="Compact"/>
              <w:jc w:val="left"/>
            </w:pPr>
            <w:r>
              <w:t xml:space="preserve">30%</w:t>
            </w:r>
          </w:p>
        </w:tc>
        <w:tc>
          <w:tcPr/>
          <w:p>
            <w:pPr>
              <w:pStyle w:val="Compact"/>
              <w:jc w:val="left"/>
            </w:pPr>
            <w:r>
              <w:t xml:space="preserve">301,806.00</w:t>
            </w:r>
          </w:p>
        </w:tc>
        <w:tc>
          <w:tcPr/>
          <w:p>
            <w:pPr>
              <w:pStyle w:val="Compact"/>
              <w:jc w:val="left"/>
            </w:pPr>
            <w:r>
              <w:t xml:space="preserve">Month 5</w:t>
            </w:r>
          </w:p>
        </w:tc>
      </w:tr>
      <w:tr>
        <w:tc>
          <w:tcPr/>
          <w:p>
            <w:pPr>
              <w:pStyle w:val="Compact"/>
              <w:jc w:val="left"/>
            </w:pPr>
            <w:r>
              <w:t xml:space="preserve">Project Handover &amp; Final Acceptance</w:t>
            </w:r>
          </w:p>
        </w:tc>
        <w:tc>
          <w:tcPr/>
          <w:p>
            <w:pPr>
              <w:pStyle w:val="Compact"/>
              <w:jc w:val="left"/>
            </w:pPr>
            <w:r>
              <w:t xml:space="preserve">15%</w:t>
            </w:r>
          </w:p>
        </w:tc>
        <w:tc>
          <w:tcPr/>
          <w:p>
            <w:pPr>
              <w:pStyle w:val="Compact"/>
              <w:jc w:val="left"/>
            </w:pPr>
            <w:r>
              <w:t xml:space="preserve">150,903.00</w:t>
            </w:r>
          </w:p>
        </w:tc>
        <w:tc>
          <w:tcPr/>
          <w:p>
            <w:pPr>
              <w:pStyle w:val="Compact"/>
              <w:jc w:val="left"/>
            </w:pPr>
            <w:r>
              <w:t xml:space="preserve">Month 6</w:t>
            </w:r>
          </w:p>
        </w:tc>
      </w:tr>
    </w:tbl>
    <w:p>
      <w:pPr>
        <w:pStyle w:val="BodyText"/>
      </w:pPr>
      <w:r>
        <w:t xml:space="preserve">5. Terms &amp;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pricing may be subject to revision due to fluctuations in the Ghanaian Cedi exchange rate or changes in regulatory fees.</w:t>
      </w:r>
    </w:p>
    <w:p>
      <w:pPr>
        <w:numPr>
          <w:ilvl w:val="0"/>
          <w:numId w:val="1002"/>
        </w:numPr>
        <w:pStyle w:val="Compact"/>
      </w:pPr>
      <w:r>
        <w:t xml:space="preserve">All services will be performed by a licensed</w:t>
      </w:r>
      <w:r>
        <w:t xml:space="preserve"> </w:t>
      </w:r>
      <w:r>
        <w:t xml:space="preserve">Environmental Engineer</w:t>
      </w:r>
      <w:r>
        <w:t xml:space="preserve"> </w:t>
      </w:r>
      <w:r>
        <w:t xml:space="preserve">registered with the Engineering Council of Ghana (ECG) and holding a valid professional practice certificate.</w:t>
      </w:r>
    </w:p>
    <w:p>
      <w:pPr>
        <w:numPr>
          <w:ilvl w:val="0"/>
          <w:numId w:val="1002"/>
        </w:numPr>
        <w:pStyle w:val="Compact"/>
      </w:pPr>
      <w:r>
        <w:t xml:space="preserve">The client shall provide unrestricted access to all project sites within</w:t>
      </w:r>
      <w:r>
        <w:t xml:space="preserve"> </w:t>
      </w:r>
      <w:r>
        <w:t xml:space="preserve">Ghana Accra</w:t>
      </w:r>
      <w:r>
        <w:t xml:space="preserve"> </w:t>
      </w:r>
      <w:r>
        <w:t xml:space="preserve">and facilitate introductions to relevant municipal and traditional authorities as required.</w:t>
      </w:r>
    </w:p>
    <w:p>
      <w:pPr>
        <w:numPr>
          <w:ilvl w:val="0"/>
          <w:numId w:val="1002"/>
        </w:numPr>
        <w:pStyle w:val="Compact"/>
      </w:pPr>
      <w:r>
        <w:t xml:space="preserve">Any change in scope exceeding 10% of the original contract value will require a formal variation order and a revised</w:t>
      </w:r>
      <w:r>
        <w:t xml:space="preserve"> </w:t>
      </w:r>
      <w:r>
        <w:t xml:space="preserve">Quotation Estimate</w:t>
      </w:r>
      <w:r>
        <w:t xml:space="preserve"> </w:t>
      </w:r>
      <w:r>
        <w:t xml:space="preserve">prior to commencement of additional work.</w:t>
      </w:r>
    </w:p>
    <w:p>
      <w:pPr>
        <w:numPr>
          <w:ilvl w:val="0"/>
          <w:numId w:val="1002"/>
        </w:numPr>
        <w:pStyle w:val="Compact"/>
      </w:pPr>
      <w:r>
        <w:t xml:space="preserve">All deliverables shall be submitted in both hard copy (5 copies) and digital format (PDF and editable Word) to the client's designated office in Ghana Accra.</w:t>
      </w:r>
    </w:p>
    <w:p>
      <w:pPr>
        <w:numPr>
          <w:ilvl w:val="0"/>
          <w:numId w:val="1002"/>
        </w:numPr>
        <w:pStyle w:val="Compact"/>
      </w:pPr>
      <w:r>
        <w:t xml:space="preserve">Confidentiality: All data, reports, and findings generated under this engagement shall remain the exclusive property of the client. The</w:t>
      </w:r>
      <w:r>
        <w:t xml:space="preserve"> </w:t>
      </w:r>
      <w:r>
        <w:t xml:space="preserve">Environmental Engineer</w:t>
      </w:r>
      <w:r>
        <w:t xml:space="preserve"> </w:t>
      </w:r>
      <w:r>
        <w:t xml:space="preserve">and supporting team shall sign a Non-Disclosure Agreement (NDA) prior to site access.</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contract shall be resolved through mediation in Accra, Ghana, in accordance with the Ghana Arbitration Act, 1968 (Act 301).</w:t>
      </w:r>
    </w:p>
    <w:p>
      <w:pPr>
        <w:numPr>
          <w:ilvl w:val="0"/>
          <w:numId w:val="1002"/>
        </w:numPr>
        <w:pStyle w:val="Compact"/>
      </w:pPr>
      <w:r>
        <w:t xml:space="preserve">Force Majeure: Neither party shall be liable for delays caused by events beyond reasonable control, including but not limited to severe flooding in the Accra basin, government-imposed shutdowns, or epidemics.</w:t>
      </w:r>
    </w:p>
    <w:p>
      <w:pPr>
        <w:pStyle w:val="FirstParagraph"/>
      </w:pPr>
      <w:r>
        <w:rPr>
          <w:bCs/>
          <w:b/>
        </w:rPr>
        <w:t xml:space="preserve">Note:</w:t>
      </w:r>
      <w:r>
        <w:t xml:space="preserve"> </w:t>
      </w:r>
      <w:r>
        <w:t xml:space="preserve">This Quotation Estimate assumes standard working conditions in Ghana Accra. Should the project require work in remote or environmentally sensitive zones (e.g., the Densu River wetlands or the Aburi Botanical Gardens perimeter), additional mobilization and specialist fees may apply and will be itemized in a supplementary quotation.</w:t>
      </w:r>
    </w:p>
    <w:p>
      <w:pPr>
        <w:pStyle w:val="BodyText"/>
      </w:pPr>
      <w:r>
        <w:t xml:space="preserve">6. 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scope, and pricing outlined herein for the engagement of the</w:t>
      </w:r>
      <w:r>
        <w:t xml:space="preserve"> </w:t>
      </w:r>
      <w:r>
        <w:t xml:space="preserve">Environmental Engineer</w:t>
      </w:r>
      <w:r>
        <w:t xml:space="preserve"> </w:t>
      </w:r>
      <w:r>
        <w:t xml:space="preserve">and associated services for the project located in</w:t>
      </w:r>
      <w:r>
        <w:t xml:space="preserve"> </w:t>
      </w:r>
      <w:r>
        <w:t xml:space="preserve">Ghana Accra</w:t>
      </w:r>
      <w:r>
        <w:t xml:space="preserve">.</w:t>
      </w:r>
    </w:p>
    <w:p>
      <w:pPr>
        <w:pStyle w:val="BodyText"/>
      </w:pPr>
      <w:r>
        <w:rPr>
          <w:bCs/>
          <w:b/>
        </w:rPr>
        <w:t xml:space="preserve">For: Accra Environmental Solutions Ltd.</w:t>
      </w:r>
      <w:r>
        <w:br/>
      </w:r>
      <w:r>
        <w:t xml:space="preserve">Name: Dr. Efua Mensah</w:t>
      </w:r>
      <w:r>
        <w:br/>
      </w:r>
      <w:r>
        <w:t xml:space="preserve">Title: Lead Environmental Engineer / Managing Director</w:t>
      </w:r>
      <w:r>
        <w:br/>
      </w:r>
      <w:r>
        <w:t xml:space="preserve">Date: _______________</w:t>
      </w:r>
    </w:p>
    <w:p>
      <w:pPr>
        <w:pStyle w:val="BodyText"/>
      </w:pPr>
      <w:r>
        <w:rPr>
          <w:bCs/>
          <w:b/>
        </w:rPr>
        <w:t xml:space="preserve">For: Accra Metropolitan Development Authority</w:t>
      </w:r>
      <w:r>
        <w:br/>
      </w:r>
      <w:r>
        <w:t xml:space="preserve">Name: Mr. Kwame Asante</w:t>
      </w:r>
      <w:r>
        <w:br/>
      </w:r>
      <w:r>
        <w:t xml:space="preserve">Title: Director, Planning &amp; Environment</w:t>
      </w:r>
      <w:r>
        <w:br/>
      </w:r>
      <w:r>
        <w:t xml:space="preserve">Date: _______________</w:t>
      </w:r>
    </w:p>
    <w:p>
      <w:pPr>
        <w:pStyle w:val="BodyText"/>
      </w:pPr>
      <w:r>
        <w:t xml:space="preserve">Accra Environmental Solutions Ltd. | Registered in Ghana, RC No. 45821 | TIN: 5028-7741-9023</w:t>
      </w:r>
    </w:p>
    <w:p>
      <w:pPr>
        <w:pStyle w:val="BodyText"/>
      </w:pPr>
      <w:r>
        <w:t xml:space="preserve">12 Independence Avenue, Accra, Ghana | Tel: +233 302 555 0198 | Email: info@accraenvsolutions.com.gh</w:t>
      </w:r>
    </w:p>
    <w:p>
      <w:pPr>
        <w:pStyle w:val="BodyText"/>
      </w:pPr>
      <w:r>
        <w:t xml:space="preserve">This Quotation Estimate is the property of Accra Environmental Solutions Ltd. and is intended solely for the named client.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Ghana Accra</dc:title>
  <dc:creator/>
  <dc:language>en</dc:language>
  <cp:keywords/>
  <dcterms:created xsi:type="dcterms:W3CDTF">2026-10-10T04:30:02Z</dcterms:created>
  <dcterms:modified xsi:type="dcterms:W3CDTF">2026-10-10T04:30:02Z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