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rPr>
          <w:bCs/>
          <w:b/>
        </w:rPr>
        <w:t xml:space="preserve">GreenScape Environmental Consulting Pvt. Ltd.</w:t>
      </w:r>
    </w:p>
    <w:p>
      <w:pPr>
        <w:pStyle w:val="BodyText"/>
      </w:pPr>
      <w:r>
        <w:t xml:space="preserve">Plot No. 42, Industrial Area, Whitefield Main Road,</w:t>
      </w:r>
      <w:r>
        <w:t xml:space="preserve"> </w:t>
      </w:r>
      <w:r>
        <w:t xml:space="preserve">India Bangalore</w:t>
      </w:r>
      <w:r>
        <w:t xml:space="preserve"> </w:t>
      </w:r>
      <w:r>
        <w:t xml:space="preserve">– 560066</w:t>
      </w:r>
    </w:p>
    <w:p>
      <w:pPr>
        <w:pStyle w:val="BodyText"/>
      </w:pPr>
      <w:r>
        <w:t xml:space="preserve">Email: estimates@greenscape-env.in | Phone: +91-80-4123-5678</w:t>
      </w:r>
    </w:p>
    <w:p>
      <w:pPr>
        <w:pStyle w:val="BodyText"/>
      </w:pPr>
      <w:r>
        <w:t xml:space="preserve">CIN: U74999KA2015PTC098765 | GSTIN: 29AABCG1234F1Z5</w:t>
      </w:r>
    </w:p>
    <w:bookmarkEnd w:id="20"/>
    <w:p>
      <w:pPr>
        <w:pStyle w:val="BodyText"/>
      </w:pPr>
      <w:r>
        <w:rPr>
          <w:bCs/>
          <w:b/>
        </w:rPr>
        <w:t xml:space="preserve">Quotation No.:</w:t>
      </w:r>
      <w:r>
        <w:t xml:space="preserve"> </w:t>
      </w:r>
      <w:r>
        <w:t xml:space="preserve">GE-QE-2025-0472</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 from date of issue</w:t>
      </w:r>
    </w:p>
    <w:p>
      <w:pPr>
        <w:pStyle w:val="BodyText"/>
      </w:pPr>
      <w:r>
        <w:rPr>
          <w:bCs/>
          <w:b/>
        </w:rPr>
        <w:t xml:space="preserve">Prepared For:</w:t>
      </w:r>
    </w:p>
    <w:p>
      <w:pPr>
        <w:pStyle w:val="BodyText"/>
      </w:pPr>
      <w:r>
        <w:t xml:space="preserve">Mr. Arjun Mehta</w:t>
      </w:r>
    </w:p>
    <w:p>
      <w:pPr>
        <w:pStyle w:val="BodyText"/>
      </w:pPr>
      <w:r>
        <w:t xml:space="preserve">Director, TechNova Infrastructure Ltd.</w:t>
      </w:r>
    </w:p>
    <w:p>
      <w:pPr>
        <w:pStyle w:val="BodyText"/>
      </w:pPr>
      <w:r>
        <w:t xml:space="preserve">HSR Layout, Sector 2,</w:t>
      </w:r>
      <w:r>
        <w:t xml:space="preserve"> </w:t>
      </w:r>
      <w:r>
        <w:t xml:space="preserve">India Bangalore</w:t>
      </w:r>
      <w:r>
        <w:t xml:space="preserve"> </w:t>
      </w:r>
      <w:r>
        <w:t xml:space="preserve">– 560102</w:t>
      </w:r>
    </w:p>
    <w:p>
      <w:pPr>
        <w:pStyle w:val="BodyText"/>
      </w:pPr>
      <w:r>
        <w:t xml:space="preserve">Subject: Quotation Estimate for Environmental Engineer Consultancy Services – TechNova Commercial Complex, India Bangalore</w:t>
      </w:r>
    </w:p>
    <w:p>
      <w:pPr>
        <w:pStyle w:val="BodyText"/>
      </w:pPr>
      <w:r>
        <w:t xml:space="preserve">Dear Mr. Mehta,</w:t>
      </w:r>
    </w:p>
    <w:p>
      <w:pPr>
        <w:pStyle w:val="BodyText"/>
      </w:pPr>
      <w:r>
        <w:t xml:space="preserve">Thank you for considering GreenScape Environmental Consulting Pvt. Ltd. for your upcoming commercial development project in</w:t>
      </w:r>
      <w:r>
        <w:t xml:space="preserve"> </w:t>
      </w:r>
      <w:r>
        <w:t xml:space="preserve">India Bangalore</w:t>
      </w:r>
      <w:r>
        <w:t xml:space="preserve">. This</w:t>
      </w:r>
      <w:r>
        <w:t xml:space="preserve"> </w:t>
      </w:r>
      <w:r>
        <w:t xml:space="preserve">Quotation Estimate</w:t>
      </w:r>
      <w:r>
        <w:t xml:space="preserve"> </w:t>
      </w:r>
      <w:r>
        <w:t xml:space="preserve">outlines the comprehensive scope of work, deliverables, and associated costs for engaging a senior</w:t>
      </w:r>
      <w:r>
        <w:t xml:space="preserve"> </w:t>
      </w:r>
      <w:r>
        <w:t xml:space="preserve">Environmental Engineer</w:t>
      </w:r>
      <w:r>
        <w:t xml:space="preserve"> </w:t>
      </w:r>
      <w:r>
        <w:t xml:space="preserve">and supporting technical team to ensure full regulatory compliance and sustainable design integration for your proposed 12-storey commercial complex at HSR Layout, Sector 2, Bangalore.</w:t>
      </w:r>
    </w:p>
    <w:p>
      <w:pPr>
        <w:pStyle w:val="BodyText"/>
      </w:pPr>
      <w:r>
        <w:t xml:space="preserve">Our</w:t>
      </w:r>
      <w:r>
        <w:t xml:space="preserve"> </w:t>
      </w:r>
      <w:r>
        <w:t xml:space="preserve">Environmental Engineer</w:t>
      </w:r>
      <w:r>
        <w:t xml:space="preserve"> </w:t>
      </w:r>
      <w:r>
        <w:t xml:space="preserve">team, led by a Chartered Environmental Engineer (CEng) with over 18 years of experience in the</w:t>
      </w:r>
      <w:r>
        <w:t xml:space="preserve"> </w:t>
      </w:r>
      <w:r>
        <w:t xml:space="preserve">India Bangalore</w:t>
      </w:r>
      <w:r>
        <w:t xml:space="preserve"> </w:t>
      </w:r>
      <w:r>
        <w:t xml:space="preserve">regulatory landscape, will manage all environmental clearances, impact assessments, and sustainability certifications required by the Karnataka State Pollution Control Board (KSPCB), the Bangalore Development Authority (BDA), and the Central Pollution Control Board (CPCB).</w:t>
      </w:r>
    </w:p>
    <w:p>
      <w:pPr>
        <w:pStyle w:val="BodyText"/>
      </w:pPr>
      <w:r>
        <w:t xml:space="preserve">Scope of Work &amp;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Environmental Impact Assessment (EIA) Report Preparation</w:t>
            </w:r>
            <w:r>
              <w:t xml:space="preserve"> </w:t>
            </w:r>
            <w:r>
              <w:t xml:space="preserve">– Full-scope EIA study conducted by a senior Environmental Engineer covering air quality, noise, water resources, soil, ecology, and socio-economic impact for the proposed site in India Bangalore.</w:t>
            </w:r>
          </w:p>
        </w:tc>
        <w:tc>
          <w:tcPr/>
          <w:p>
            <w:pPr>
              <w:pStyle w:val="Compact"/>
              <w:jc w:val="left"/>
            </w:pPr>
            <w:r>
              <w:t xml:space="preserve">Weeks 1–6</w:t>
            </w:r>
          </w:p>
        </w:tc>
        <w:tc>
          <w:tcPr/>
          <w:p>
            <w:pPr>
              <w:pStyle w:val="Compact"/>
              <w:jc w:val="left"/>
            </w:pPr>
            <w:r>
              <w:t xml:space="preserve">1 Report</w:t>
            </w:r>
          </w:p>
        </w:tc>
        <w:tc>
          <w:tcPr/>
          <w:p>
            <w:pPr>
              <w:pStyle w:val="Compact"/>
              <w:jc w:val="left"/>
            </w:pPr>
            <w:r>
              <w:t xml:space="preserve">₹ 4,85,000</w:t>
            </w:r>
          </w:p>
        </w:tc>
      </w:tr>
      <w:tr>
        <w:tc>
          <w:tcPr/>
          <w:p>
            <w:pPr>
              <w:pStyle w:val="Compact"/>
              <w:jc w:val="left"/>
            </w:pPr>
            <w:r>
              <w:t xml:space="preserve">2</w:t>
            </w:r>
          </w:p>
        </w:tc>
        <w:tc>
          <w:tcPr/>
          <w:p>
            <w:pPr>
              <w:pStyle w:val="Compact"/>
              <w:jc w:val="left"/>
            </w:pPr>
            <w:r>
              <w:rPr>
                <w:bCs/>
                <w:b/>
              </w:rPr>
              <w:t xml:space="preserve">Environmental Clearance (EC) Application &amp; Liaison</w:t>
            </w:r>
            <w:r>
              <w:t xml:space="preserve"> </w:t>
            </w:r>
            <w:r>
              <w:t xml:space="preserve">– Preparation, submission, and follow-up of the EC application with KSPCB and CPCB. Includes all statutory documentation, public hearing coordination, and response to queries raised by the regulatory authorities in India Bangalore.</w:t>
            </w:r>
          </w:p>
        </w:tc>
        <w:tc>
          <w:tcPr/>
          <w:p>
            <w:pPr>
              <w:pStyle w:val="Compact"/>
              <w:jc w:val="left"/>
            </w:pPr>
            <w:r>
              <w:t xml:space="preserve">Weeks 4–14</w:t>
            </w:r>
          </w:p>
        </w:tc>
        <w:tc>
          <w:tcPr/>
          <w:p>
            <w:pPr>
              <w:pStyle w:val="Compact"/>
              <w:jc w:val="left"/>
            </w:pPr>
            <w:r>
              <w:t xml:space="preserve">1 Clearance</w:t>
            </w:r>
          </w:p>
        </w:tc>
        <w:tc>
          <w:tcPr/>
          <w:p>
            <w:pPr>
              <w:pStyle w:val="Compact"/>
              <w:jc w:val="left"/>
            </w:pPr>
            <w:r>
              <w:t xml:space="preserve">₹ 3,20,000</w:t>
            </w:r>
          </w:p>
        </w:tc>
      </w:tr>
      <w:tr>
        <w:tc>
          <w:tcPr/>
          <w:p>
            <w:pPr>
              <w:pStyle w:val="Compact"/>
              <w:jc w:val="left"/>
            </w:pPr>
            <w:r>
              <w:t xml:space="preserve">3</w:t>
            </w:r>
          </w:p>
        </w:tc>
        <w:tc>
          <w:tcPr/>
          <w:p>
            <w:pPr>
              <w:pStyle w:val="Compact"/>
              <w:jc w:val="left"/>
            </w:pPr>
            <w:r>
              <w:rPr>
                <w:bCs/>
                <w:b/>
              </w:rPr>
              <w:t xml:space="preserve">Stormwater &amp; Wastewater Treatment Design</w:t>
            </w:r>
            <w:r>
              <w:t xml:space="preserve"> </w:t>
            </w:r>
            <w:r>
              <w:t xml:space="preserve">– Design of STP (Sewage Treatment Plant) with 150 KLD capacity, rainwater harvesting system, and zero-liquid-discharge (ZLD) compliance plan by a dedicated Environmental Engineer. Includes hydraulic calculations, equipment specifications, and layout drawings.</w:t>
            </w:r>
          </w:p>
        </w:tc>
        <w:tc>
          <w:tcPr/>
          <w:p>
            <w:pPr>
              <w:pStyle w:val="Compact"/>
              <w:jc w:val="left"/>
            </w:pPr>
            <w:r>
              <w:t xml:space="preserve">Weeks 6–10</w:t>
            </w:r>
          </w:p>
        </w:tc>
        <w:tc>
          <w:tcPr/>
          <w:p>
            <w:pPr>
              <w:pStyle w:val="Compact"/>
              <w:jc w:val="left"/>
            </w:pPr>
            <w:r>
              <w:t xml:space="preserve">1 Design Package</w:t>
            </w:r>
          </w:p>
        </w:tc>
        <w:tc>
          <w:tcPr/>
          <w:p>
            <w:pPr>
              <w:pStyle w:val="Compact"/>
              <w:jc w:val="left"/>
            </w:pPr>
            <w:r>
              <w:t xml:space="preserve">₹ 2,75,000</w:t>
            </w:r>
          </w:p>
        </w:tc>
      </w:tr>
      <w:tr>
        <w:tc>
          <w:tcPr/>
          <w:p>
            <w:pPr>
              <w:pStyle w:val="Compact"/>
              <w:jc w:val="left"/>
            </w:pPr>
            <w:r>
              <w:t xml:space="preserve">4</w:t>
            </w:r>
          </w:p>
        </w:tc>
        <w:tc>
          <w:tcPr/>
          <w:p>
            <w:pPr>
              <w:pStyle w:val="Compact"/>
              <w:jc w:val="left"/>
            </w:pPr>
            <w:r>
              <w:rPr>
                <w:bCs/>
                <w:b/>
              </w:rPr>
              <w:t xml:space="preserve">Construction Phase Environmental Monitoring</w:t>
            </w:r>
            <w:r>
              <w:t xml:space="preserve"> </w:t>
            </w:r>
            <w:r>
              <w:t xml:space="preserve">– Monthly monitoring of dust (PM10/PM2.5), noise levels, and groundwater quality during the 18-month construction period. Conducted by a field Environmental Engineer with certified laboratory analysis. 18 monthly reports submitted to KSPCB.</w:t>
            </w:r>
          </w:p>
        </w:tc>
        <w:tc>
          <w:tcPr/>
          <w:p>
            <w:pPr>
              <w:pStyle w:val="Compact"/>
              <w:jc w:val="left"/>
            </w:pPr>
            <w:r>
              <w:t xml:space="preserve">18 Months</w:t>
            </w:r>
          </w:p>
        </w:tc>
        <w:tc>
          <w:tcPr/>
          <w:p>
            <w:pPr>
              <w:pStyle w:val="Compact"/>
              <w:jc w:val="left"/>
            </w:pPr>
            <w:r>
              <w:t xml:space="preserve">18 Reports</w:t>
            </w:r>
          </w:p>
        </w:tc>
        <w:tc>
          <w:tcPr/>
          <w:p>
            <w:pPr>
              <w:pStyle w:val="Compact"/>
              <w:jc w:val="left"/>
            </w:pPr>
            <w:r>
              <w:t xml:space="preserve">₹ 5,40,000</w:t>
            </w:r>
          </w:p>
        </w:tc>
      </w:tr>
      <w:tr>
        <w:tc>
          <w:tcPr/>
          <w:p>
            <w:pPr>
              <w:pStyle w:val="Compact"/>
              <w:jc w:val="left"/>
            </w:pPr>
            <w:r>
              <w:t xml:space="preserve">5</w:t>
            </w:r>
          </w:p>
        </w:tc>
        <w:tc>
          <w:tcPr/>
          <w:p>
            <w:pPr>
              <w:pStyle w:val="Compact"/>
              <w:jc w:val="left"/>
            </w:pPr>
            <w:r>
              <w:rPr>
                <w:bCs/>
                <w:b/>
              </w:rPr>
              <w:t xml:space="preserve">Green Building Certification Support (IGBC / GRIHA)</w:t>
            </w:r>
            <w:r>
              <w:t xml:space="preserve"> </w:t>
            </w:r>
            <w:r>
              <w:t xml:space="preserve">– End-to-end support for IGBC Platinum certification including energy modelling, material sourcing documentation, water efficiency audits, and indoor air quality planning. Managed by a specialist Environmental Engineer with IGBC accreditation.</w:t>
            </w:r>
          </w:p>
        </w:tc>
        <w:tc>
          <w:tcPr/>
          <w:p>
            <w:pPr>
              <w:pStyle w:val="Compact"/>
              <w:jc w:val="left"/>
            </w:pPr>
            <w:r>
              <w:t xml:space="preserve">Weeks 8–20</w:t>
            </w:r>
          </w:p>
        </w:tc>
        <w:tc>
          <w:tcPr/>
          <w:p>
            <w:pPr>
              <w:pStyle w:val="Compact"/>
              <w:jc w:val="left"/>
            </w:pPr>
            <w:r>
              <w:t xml:space="preserve">1 Certification</w:t>
            </w:r>
          </w:p>
        </w:tc>
        <w:tc>
          <w:tcPr/>
          <w:p>
            <w:pPr>
              <w:pStyle w:val="Compact"/>
              <w:jc w:val="left"/>
            </w:pPr>
            <w:r>
              <w:t xml:space="preserve">₹ 3,90,000</w:t>
            </w:r>
          </w:p>
        </w:tc>
      </w:tr>
      <w:tr>
        <w:tc>
          <w:tcPr/>
          <w:p>
            <w:pPr>
              <w:pStyle w:val="Compact"/>
              <w:jc w:val="left"/>
            </w:pPr>
            <w:r>
              <w:t xml:space="preserve">6</w:t>
            </w:r>
          </w:p>
        </w:tc>
        <w:tc>
          <w:tcPr/>
          <w:p>
            <w:pPr>
              <w:pStyle w:val="Compact"/>
              <w:jc w:val="left"/>
            </w:pPr>
            <w:r>
              <w:rPr>
                <w:bCs/>
                <w:b/>
              </w:rPr>
              <w:t xml:space="preserve">Environmental Management Plan (EMP) &amp; Compliance Manual</w:t>
            </w:r>
            <w:r>
              <w:t xml:space="preserve"> </w:t>
            </w:r>
            <w:r>
              <w:t xml:space="preserve">– Development of a site-specific EMP covering waste segregation, hazardous material handling, spill response, and post-construction environmental monitoring protocol. Prepared and reviewed by the lead Environmental Engineer.</w:t>
            </w:r>
          </w:p>
        </w:tc>
        <w:tc>
          <w:tcPr/>
          <w:p>
            <w:pPr>
              <w:pStyle w:val="Compact"/>
              <w:jc w:val="left"/>
            </w:pPr>
            <w:r>
              <w:t xml:space="preserve">Weeks 10–12</w:t>
            </w:r>
          </w:p>
        </w:tc>
        <w:tc>
          <w:tcPr/>
          <w:p>
            <w:pPr>
              <w:pStyle w:val="Compact"/>
              <w:jc w:val="left"/>
            </w:pPr>
            <w:r>
              <w:t xml:space="preserve">1 Manual</w:t>
            </w:r>
          </w:p>
        </w:tc>
        <w:tc>
          <w:tcPr/>
          <w:p>
            <w:pPr>
              <w:pStyle w:val="Compact"/>
              <w:jc w:val="left"/>
            </w:pPr>
            <w:r>
              <w:t xml:space="preserve">₹ 1,85,000</w:t>
            </w:r>
          </w:p>
        </w:tc>
      </w:tr>
      <w:tr>
        <w:tc>
          <w:tcPr/>
          <w:p>
            <w:pPr>
              <w:pStyle w:val="Compact"/>
              <w:jc w:val="left"/>
            </w:pPr>
            <w:r>
              <w:t xml:space="preserve">7</w:t>
            </w:r>
          </w:p>
        </w:tc>
        <w:tc>
          <w:tcPr/>
          <w:p>
            <w:pPr>
              <w:pStyle w:val="Compact"/>
              <w:jc w:val="left"/>
            </w:pPr>
            <w:r>
              <w:rPr>
                <w:bCs/>
                <w:b/>
              </w:rPr>
              <w:t xml:space="preserve">Tree Transplanting &amp; Green Belt Development Plan</w:t>
            </w:r>
            <w:r>
              <w:t xml:space="preserve"> </w:t>
            </w:r>
            <w:r>
              <w:t xml:space="preserve">– As per BDA and Karnataka Forest Department guidelines for India Bangalore. Includes survey of existing trees, transplanting methodology, nursery procurement, and 12-month post-planting care schedule.</w:t>
            </w:r>
          </w:p>
        </w:tc>
        <w:tc>
          <w:tcPr/>
          <w:p>
            <w:pPr>
              <w:pStyle w:val="Compact"/>
              <w:jc w:val="left"/>
            </w:pPr>
            <w:r>
              <w:t xml:space="preserve">Weeks 12–16</w:t>
            </w:r>
          </w:p>
        </w:tc>
        <w:tc>
          <w:tcPr/>
          <w:p>
            <w:pPr>
              <w:pStyle w:val="Compact"/>
              <w:jc w:val="left"/>
            </w:pPr>
            <w:r>
              <w:t xml:space="preserve">1 Plan + Execution</w:t>
            </w:r>
          </w:p>
        </w:tc>
        <w:tc>
          <w:tcPr/>
          <w:p>
            <w:pPr>
              <w:pStyle w:val="Compact"/>
              <w:jc w:val="left"/>
            </w:pPr>
            <w:r>
              <w:t xml:space="preserve">₹ 2,10,000</w:t>
            </w:r>
          </w:p>
        </w:tc>
      </w:tr>
      <w:tr>
        <w:tc>
          <w:tcPr/>
          <w:p>
            <w:pPr>
              <w:pStyle w:val="Compact"/>
              <w:jc w:val="left"/>
            </w:pPr>
            <w:r>
              <w:t xml:space="preserve">8</w:t>
            </w:r>
          </w:p>
        </w:tc>
        <w:tc>
          <w:tcPr/>
          <w:p>
            <w:pPr>
              <w:pStyle w:val="Compact"/>
              <w:jc w:val="left"/>
            </w:pPr>
            <w:r>
              <w:rPr>
                <w:bCs/>
                <w:b/>
              </w:rPr>
              <w:t xml:space="preserve">Statutory Compliance &amp; Annual Return Filing</w:t>
            </w:r>
            <w:r>
              <w:t xml:space="preserve"> </w:t>
            </w:r>
            <w:r>
              <w:t xml:space="preserve">– Filing of Form V, Form VI, and annual environmental compliance returns with KSPCB for the first three operational years. Handled by a compliance-focused Environmental Engineer.</w:t>
            </w:r>
          </w:p>
        </w:tc>
        <w:tc>
          <w:tcPr/>
          <w:p>
            <w:pPr>
              <w:pStyle w:val="Compact"/>
              <w:jc w:val="left"/>
            </w:pPr>
            <w:r>
              <w:t xml:space="preserve">3 Years</w:t>
            </w:r>
          </w:p>
        </w:tc>
        <w:tc>
          <w:tcPr/>
          <w:p>
            <w:pPr>
              <w:pStyle w:val="Compact"/>
              <w:jc w:val="left"/>
            </w:pPr>
            <w:r>
              <w:t xml:space="preserve">9 Filings</w:t>
            </w:r>
          </w:p>
        </w:tc>
        <w:tc>
          <w:tcPr/>
          <w:p>
            <w:pPr>
              <w:pStyle w:val="Compact"/>
              <w:jc w:val="left"/>
            </w:pPr>
            <w:r>
              <w:t xml:space="preserve">₹ 1,35,000</w:t>
            </w:r>
          </w:p>
        </w:tc>
      </w:tr>
      <w:tr>
        <w:tc>
          <w:tcPr/>
          <w:p>
            <w:pPr>
              <w:pStyle w:val="Compact"/>
              <w:jc w:val="left"/>
            </w:pPr>
            <w:r>
              <w:t xml:space="preserve">9</w:t>
            </w:r>
          </w:p>
        </w:tc>
        <w:tc>
          <w:tcPr/>
          <w:p>
            <w:pPr>
              <w:pStyle w:val="Compact"/>
              <w:jc w:val="left"/>
            </w:pPr>
            <w:r>
              <w:rPr>
                <w:bCs/>
                <w:b/>
              </w:rPr>
              <w:t xml:space="preserve">On-site Environmental Engineer Supervision (Dedicated)</w:t>
            </w:r>
            <w:r>
              <w:t xml:space="preserve"> </w:t>
            </w:r>
            <w:r>
              <w:t xml:space="preserve">– A full-time Environmental Engineer stationed at the project site in India Bangalore for 18 months to oversee all environmental measures, coordinate with contractors, and maintain daily environmental logs.</w:t>
            </w:r>
          </w:p>
        </w:tc>
        <w:tc>
          <w:tcPr/>
          <w:p>
            <w:pPr>
              <w:pStyle w:val="Compact"/>
              <w:jc w:val="left"/>
            </w:pPr>
            <w:r>
              <w:t xml:space="preserve">18 Months</w:t>
            </w:r>
          </w:p>
        </w:tc>
        <w:tc>
          <w:tcPr/>
          <w:p>
            <w:pPr>
              <w:pStyle w:val="Compact"/>
              <w:jc w:val="left"/>
            </w:pPr>
            <w:r>
              <w:t xml:space="preserve">1 Engineer</w:t>
            </w:r>
          </w:p>
        </w:tc>
        <w:tc>
          <w:tcPr/>
          <w:p>
            <w:pPr>
              <w:pStyle w:val="Compact"/>
              <w:jc w:val="left"/>
            </w:pPr>
            <w:r>
              <w:t xml:space="preserve">₹ 9,00,000</w:t>
            </w:r>
          </w:p>
        </w:tc>
      </w:tr>
      <w:tr>
        <w:tc>
          <w:tcPr/>
          <w:p>
            <w:pPr>
              <w:pStyle w:val="Compact"/>
              <w:jc w:val="left"/>
            </w:pPr>
            <w:r>
              <w:t xml:space="preserve">10</w:t>
            </w:r>
          </w:p>
        </w:tc>
        <w:tc>
          <w:tcPr/>
          <w:p>
            <w:pPr>
              <w:pStyle w:val="Compact"/>
              <w:jc w:val="left"/>
            </w:pPr>
            <w:r>
              <w:rPr>
                <w:bCs/>
                <w:b/>
              </w:rPr>
              <w:t xml:space="preserve">Contingency &amp; Unforeseen Regulatory Changes</w:t>
            </w:r>
            <w:r>
              <w:t xml:space="preserve"> </w:t>
            </w:r>
            <w:r>
              <w:t xml:space="preserve">– Provision for additional site visits, revised submissions, or scope adjustments arising from changes in Karnataka environmental regulations or KSPCB directives during the project lifecycle.</w:t>
            </w:r>
          </w:p>
        </w:tc>
        <w:tc>
          <w:tcPr/>
          <w:p>
            <w:pPr>
              <w:pStyle w:val="Compact"/>
              <w:jc w:val="left"/>
            </w:pPr>
            <w:r>
              <w:t xml:space="preserve">As required</w:t>
            </w:r>
          </w:p>
        </w:tc>
        <w:tc>
          <w:tcPr/>
          <w:p>
            <w:pPr>
              <w:pStyle w:val="Compact"/>
              <w:jc w:val="left"/>
            </w:pPr>
            <w:r>
              <w:t xml:space="preserve">1 Provision</w:t>
            </w:r>
          </w:p>
        </w:tc>
        <w:tc>
          <w:tcPr/>
          <w:p>
            <w:pPr>
              <w:pStyle w:val="Compact"/>
              <w:jc w:val="left"/>
            </w:pPr>
            <w:r>
              <w:t xml:space="preserve">₹ 1,50,000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t xml:space="preserve">Subtotal:</w:t>
            </w:r>
          </w:p>
        </w:tc>
        <w:tc>
          <w:tcPr/>
          <w:p>
            <w:pPr>
              <w:pStyle w:val="Compact"/>
              <w:jc w:val="left"/>
            </w:pPr>
            <w:r>
              <w:t xml:space="preserve">₹ 35,90,000</w:t>
            </w:r>
          </w:p>
        </w:tc>
      </w:tr>
      <w:tr>
        <w:tc>
          <w:tcPr>
            <w:gridSpan w:val="4"/>
          </w:tcPr>
          <w:p>
            <w:pPr>
              <w:pStyle w:val="Compact"/>
              <w:jc w:val="right"/>
            </w:pPr>
            <w:r>
              <w:t xml:space="preserve">GST @ 18% (as applicable on professional services in India):</w:t>
            </w:r>
          </w:p>
        </w:tc>
        <w:tc>
          <w:tcPr/>
          <w:p>
            <w:pPr>
              <w:pStyle w:val="Compact"/>
              <w:jc w:val="left"/>
            </w:pPr>
            <w:r>
              <w:t xml:space="preserve">₹ 6,46,200</w:t>
            </w:r>
          </w:p>
        </w:tc>
      </w:tr>
      <w:tr>
        <w:tc>
          <w:tcPr>
            <w:gridSpan w:val="4"/>
          </w:tcPr>
          <w:p>
            <w:pPr>
              <w:pStyle w:val="Compact"/>
              <w:jc w:val="right"/>
            </w:pPr>
            <w:r>
              <w:t xml:space="preserve">Grand Total (Quotation Estimate Amount):</w:t>
            </w:r>
          </w:p>
        </w:tc>
        <w:tc>
          <w:tcPr/>
          <w:p>
            <w:pPr>
              <w:pStyle w:val="Compact"/>
              <w:jc w:val="left"/>
            </w:pPr>
            <w:r>
              <w:t xml:space="preserve">₹ 42,36,200</w:t>
            </w:r>
          </w:p>
        </w:tc>
      </w:tr>
      <w:tr>
        <w:tc>
          <w:tcPr>
            <w:gridSpan w:val="4"/>
          </w:tcPr>
          <w:p>
            <w:pPr>
              <w:pStyle w:val="Compact"/>
              <w:jc w:val="right"/>
            </w:pPr>
            <w:r>
              <w:t xml:space="preserve">In Words: Rupees Forty-Two Lakh Thirty-Six Thousand Two Hundred Only</w:t>
            </w:r>
          </w:p>
        </w:tc>
        <w:tc>
          <w:tcPr/>
          <w:p>
            <w:pPr>
              <w:pStyle w:val="Compact"/>
            </w:pP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revised to reflect changes in material costs, regulatory fee structures, or market conditions in</w:t>
      </w:r>
      <w:r>
        <w:t xml:space="preserve"> </w:t>
      </w:r>
      <w:r>
        <w:t xml:space="preserve">India Bangalore</w:t>
      </w:r>
      <w:r>
        <w:t xml:space="preserve">.</w:t>
      </w:r>
    </w:p>
    <w:p>
      <w:pPr>
        <w:numPr>
          <w:ilvl w:val="0"/>
          <w:numId w:val="1001"/>
        </w:numPr>
        <w:pStyle w:val="Compact"/>
      </w:pPr>
      <w:r>
        <w:t xml:space="preserve">Payment terms: 30% advance upon acceptance of this Quotation Estimate, 40% upon completion of the EIA report and EC submission, 20% upon completion of construction-phase monitoring (Month 12), and 10% upon final handover of all compliance documents and the Green Building certification.</w:t>
      </w:r>
    </w:p>
    <w:p>
      <w:pPr>
        <w:numPr>
          <w:ilvl w:val="0"/>
          <w:numId w:val="1001"/>
        </w:numPr>
        <w:pStyle w:val="Compact"/>
      </w:pPr>
      <w:r>
        <w:t xml:space="preserve">All services will be rendered by qualified and experienced</w:t>
      </w:r>
      <w:r>
        <w:t xml:space="preserve"> </w:t>
      </w:r>
      <w:r>
        <w:t xml:space="preserve">Environmental Engineer</w:t>
      </w:r>
      <w:r>
        <w:t xml:space="preserve"> </w:t>
      </w:r>
      <w:r>
        <w:t xml:space="preserve">professionals registered with the Institution of Engineers (India) and holding valid KSPCB consultant registrations.</w:t>
      </w:r>
    </w:p>
    <w:p>
      <w:pPr>
        <w:numPr>
          <w:ilvl w:val="0"/>
          <w:numId w:val="1001"/>
        </w:numPr>
        <w:pStyle w:val="Compact"/>
      </w:pPr>
      <w:r>
        <w:t xml:space="preserve">The client shall provide timely access to the project site, all architectural and structural drawings, and any prior environmental or land-use documentation relevant to the</w:t>
      </w:r>
      <w:r>
        <w:t xml:space="preserve"> </w:t>
      </w:r>
      <w:r>
        <w:t xml:space="preserve">India Bangalore</w:t>
      </w:r>
      <w:r>
        <w:t xml:space="preserve"> </w:t>
      </w:r>
      <w:r>
        <w:t xml:space="preserve">location.</w:t>
      </w:r>
    </w:p>
    <w:p>
      <w:pPr>
        <w:numPr>
          <w:ilvl w:val="0"/>
          <w:numId w:val="1001"/>
        </w:numPr>
        <w:pStyle w:val="Compact"/>
      </w:pPr>
      <w:r>
        <w:t xml:space="preserve">Any work beyond the scope defined in this Quotation Estimate will be billed separately at the hourly rate of ₹ 3,500 per hour for the senior Environmental Engineer and ₹ 1,800 per hour for junior technical staff.</w:t>
      </w:r>
    </w:p>
    <w:p>
      <w:pPr>
        <w:numPr>
          <w:ilvl w:val="0"/>
          <w:numId w:val="1001"/>
        </w:numPr>
        <w:pStyle w:val="Compact"/>
      </w:pPr>
      <w:r>
        <w:t xml:space="preserve">Statutory fees payable directly to KSPCB, CPCB, BDA, or the Karnataka Forest Department (including public hearing charges, EC application fees, and tree compensation levies) are excluded from this estimate and shall be borne by the client. Current KSPCB EC application fee for Category B projects in Bangalore is approximately ₹ 50,000–₹ 1,00,000 depending on project scale.</w:t>
      </w:r>
    </w:p>
    <w:p>
      <w:pPr>
        <w:numPr>
          <w:ilvl w:val="0"/>
          <w:numId w:val="1001"/>
        </w:numPr>
        <w:pStyle w:val="Compact"/>
      </w:pPr>
      <w:r>
        <w:t xml:space="preserve">Confidentiality: All project data, site information, and proprietary designs shared in connection with this engagement shall be treated as strictly confidential by GreenScape Environmental Consulting Pvt. Ltd. and its Environmental Engineer team.</w:t>
      </w:r>
    </w:p>
    <w:p>
      <w:pPr>
        <w:numPr>
          <w:ilvl w:val="0"/>
          <w:numId w:val="1001"/>
        </w:numPr>
        <w:pStyle w:val="Compact"/>
      </w:pPr>
      <w:r>
        <w:t xml:space="preserve">Disputes arising from this Quotation Estimate shall be resolved through arbitration in Bangalore, Karnataka, in accordance with the Arbitration and Conciliation Act, 1996. The jurisdiction of courts in</w:t>
      </w:r>
      <w:r>
        <w:t xml:space="preserve"> </w:t>
      </w:r>
      <w:r>
        <w:t xml:space="preserve">India Bangalore</w:t>
      </w:r>
      <w:r>
        <w:t xml:space="preserve"> </w:t>
      </w:r>
      <w:r>
        <w:t xml:space="preserve">shall be exclusive.</w:t>
      </w:r>
    </w:p>
    <w:p>
      <w:pPr>
        <w:numPr>
          <w:ilvl w:val="0"/>
          <w:numId w:val="1001"/>
        </w:numPr>
        <w:pStyle w:val="Compact"/>
      </w:pPr>
      <w:r>
        <w:t xml:space="preserve">This Quotation Estimate does not constitute a contract until a formal Service Agreement is executed by both parties. Acceptance of this estimate is subject to the client's written confirmation within the validity period.</w:t>
      </w:r>
    </w:p>
    <w:p>
      <w:pPr>
        <w:pStyle w:val="FirstParagraph"/>
      </w:pPr>
      <w:r>
        <w:rPr>
          <w:bCs/>
          <w:b/>
        </w:rPr>
        <w:t xml:space="preserve">For GreenScape Environmental Consulting Pvt. Ltd.</w:t>
      </w:r>
    </w:p>
    <w:p>
      <w:pPr>
        <w:pStyle w:val="BodyText"/>
      </w:pPr>
      <w:r>
        <w:t xml:space="preserve">Dr. Kavitha Raghavan</w:t>
      </w:r>
    </w:p>
    <w:p>
      <w:pPr>
        <w:pStyle w:val="BodyText"/>
      </w:pPr>
      <w:r>
        <w:t xml:space="preserve">Principal Environmental Engineer &amp; Director</w:t>
      </w:r>
    </w:p>
    <w:p>
      <w:pPr>
        <w:pStyle w:val="BodyText"/>
      </w:pPr>
      <w:r>
        <w:t xml:space="preserve">M. Tech. (Environmental Engineering), CEng, MIE</w:t>
      </w:r>
    </w:p>
    <w:p>
      <w:pPr>
        <w:pStyle w:val="BodyText"/>
      </w:pPr>
      <w:r>
        <w:t xml:space="preserve">Date: _______________</w:t>
      </w:r>
    </w:p>
    <w:p>
      <w:pPr>
        <w:pStyle w:val="BodyText"/>
      </w:pPr>
      <w:r>
        <w:rPr>
          <w:bCs/>
          <w:b/>
        </w:rPr>
        <w:t xml:space="preserve">For TechNova Infrastructure Ltd.</w:t>
      </w:r>
    </w:p>
    <w:p>
      <w:pPr>
        <w:pStyle w:val="BodyText"/>
      </w:pPr>
      <w:r>
        <w:t xml:space="preserve">Mr. Arjun Mehta</w:t>
      </w:r>
    </w:p>
    <w:p>
      <w:pPr>
        <w:pStyle w:val="BodyText"/>
      </w:pPr>
      <w:r>
        <w:t xml:space="preserve">Director</w:t>
      </w:r>
    </w:p>
    <w:p>
      <w:pPr>
        <w:pStyle w:val="BodyText"/>
      </w:pPr>
      <w:r>
        <w:t xml:space="preserve">Date: _______________</w:t>
      </w:r>
    </w:p>
    <w:p>
      <w:pPr>
        <w:pStyle w:val="BodyText"/>
      </w:pPr>
      <w:r>
        <w:t xml:space="preserve">Accepted / Not Accepted (Please tick)</w:t>
      </w:r>
    </w:p>
    <w:p>
      <w:pPr>
        <w:pStyle w:val="BodyText"/>
      </w:pPr>
      <w:r>
        <w:t xml:space="preserve">This Quotation Estimate document is generated by GreenScape Environmental Consulting Pvt. Ltd.,</w:t>
      </w:r>
      <w:r>
        <w:t xml:space="preserve"> </w:t>
      </w:r>
      <w:r>
        <w:t xml:space="preserve">India Bangalore</w:t>
      </w:r>
      <w:r>
        <w:t xml:space="preserve">. All Environmental Engineer services are delivered in compliance with the Environment (Protection) Act, 1986, the Air (Prevention and Control of Pollution) Act, 1981, the Water (Prevention and Control of Pollution) Act, 1974, and applicable Karnataka State regulations.</w:t>
      </w:r>
    </w:p>
    <w:p>
      <w:pPr>
        <w:pStyle w:val="BodyText"/>
      </w:pPr>
      <w:r>
        <w:t xml:space="preserve">Document Ref: GE-QE-2025-0472 | 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India Bangalore</dc:title>
  <dc:creator/>
  <dc:language>en</dc:language>
  <cp:keywords/>
  <dcterms:created xsi:type="dcterms:W3CDTF">2026-10-10T03:07:44Z</dcterms:created>
  <dcterms:modified xsi:type="dcterms:W3CDTF">2026-10-10T03:07:44Z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