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GreenScape Environmental Consulting Ltd.</w:t>
      </w:r>
    </w:p>
    <w:p>
      <w:pPr>
        <w:pStyle w:val="BodyText"/>
      </w:pPr>
      <w:r>
        <w:t xml:space="preserve">145 Yigal Alon Boulevard, Tel Aviv-Yafo, Israel 6789100</w:t>
      </w:r>
    </w:p>
    <w:p>
      <w:pPr>
        <w:pStyle w:val="BodyText"/>
      </w:pPr>
      <w:r>
        <w:t xml:space="preserve">Tel: +972-3-555-0142 | Email: estimates@greenscape-il.com</w:t>
      </w:r>
    </w:p>
    <w:p>
      <w:pPr>
        <w:pStyle w:val="BodyText"/>
      </w:pPr>
      <w:r>
        <w:t xml:space="preserve">VAT No. 51-234-567-8 | License No. EE-2024-0891</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 (90 days)</w:t>
      </w:r>
    </w:p>
    <w:p>
      <w:pPr>
        <w:pStyle w:val="BodyText"/>
      </w:pPr>
      <w:r>
        <w:rPr>
          <w:bCs/>
          <w:b/>
        </w:rPr>
        <w:t xml:space="preserve">Project Location:</w:t>
      </w:r>
      <w:r>
        <w:t xml:space="preserve"> </w:t>
      </w:r>
      <w:r>
        <w:t xml:space="preserve">Israel Tel Aviv, Jaffa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Tel Aviv Municipal Development Authority</w:t>
      </w:r>
    </w:p>
    <w:p>
      <w:pPr>
        <w:pStyle w:val="BodyText"/>
      </w:pPr>
      <w:r>
        <w:rPr>
          <w:bCs/>
          <w:b/>
        </w:rPr>
        <w:t xml:space="preserve">Attn:</w:t>
      </w:r>
      <w:r>
        <w:t xml:space="preserve"> </w:t>
      </w:r>
      <w:r>
        <w:t xml:space="preserve">Mr. David Levi, Director of Urban Planning</w:t>
      </w:r>
    </w:p>
    <w:p>
      <w:pPr>
        <w:pStyle w:val="BodyText"/>
      </w:pPr>
      <w:r>
        <w:rPr>
          <w:bCs/>
          <w:b/>
        </w:rPr>
        <w:t xml:space="preserve">Address:</w:t>
      </w:r>
      <w:r>
        <w:t xml:space="preserve"> </w:t>
      </w:r>
      <w:r>
        <w:t xml:space="preserve">20 Allenby Street, Tel Aviv-Yafo, Israel</w:t>
      </w:r>
    </w:p>
    <w:p>
      <w:pPr>
        <w:pStyle w:val="BodyText"/>
      </w:pPr>
      <w:r>
        <w:rPr>
          <w:bCs/>
          <w:b/>
        </w:rPr>
        <w:t xml:space="preserve">Contact:</w:t>
      </w:r>
      <w:r>
        <w:t xml:space="preserve"> </w:t>
      </w:r>
      <w:r>
        <w:t xml:space="preserve">+972-3-623-4500 | d.levi@tel-aviv-muni.gov.il</w:t>
      </w:r>
    </w:p>
    <w:bookmarkEnd w:id="22"/>
    <w:p>
      <w:pPr>
        <w:pStyle w:val="BodyText"/>
      </w:pPr>
      <w:r>
        <w:t xml:space="preserve">1. Scope of Work – Environmental Engineer Services in Israel Tel Aviv</w:t>
      </w:r>
    </w:p>
    <w:p>
      <w:pPr>
        <w:pStyle w:val="BodyText"/>
      </w:pPr>
      <w:r>
        <w:t xml:space="preserve">This Quotation Estimate is issued by GreenScape Environmental Consulting Ltd. to provide comprehensive Environmental Engineer services for the Tel Aviv Coastal Zone Redevelopment Project. The Environmental Engineer engagement covers all phases of environmental impact assessment, regulatory compliance, and sustainable design consultation required under Israeli environmental legislation, including the Protection of the Environment Law, 5736-1976, and the regulations of the Israel Nature and Parks Authority. The work will be conducted entirely within the Israel Tel Aviv metropolitan area, with primary fieldwork located along the Carmel and Jaffa coastal corridors.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Environmental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Preparation of Environmental Impact Assessment (EIA) report for the Israel Tel Aviv coastal redevelopment zone, including baseline ecological surveys, air quality monitoring, and noise impact modeling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Hydrological and hydrogeological study of the Israel Tel Aviv aquifer system, including groundwater quality sampling at 24 monitoring wells and seasonal flow analysis</w:t>
            </w:r>
          </w:p>
        </w:tc>
        <w:tc>
          <w:tcPr/>
          <w:p>
            <w:pPr>
              <w:pStyle w:val="Compact"/>
              <w:jc w:val="left"/>
            </w:pPr>
            <w:r>
              <w:t xml:space="preserve">1</w:t>
            </w:r>
          </w:p>
        </w:tc>
        <w:tc>
          <w:tcPr/>
          <w:p>
            <w:pPr>
              <w:pStyle w:val="Compact"/>
              <w:jc w:val="left"/>
            </w:pPr>
            <w:r>
              <w:t xml:space="preserve">Lot</w:t>
            </w:r>
          </w:p>
        </w:tc>
        <w:tc>
          <w:tcPr/>
          <w:p>
            <w:pPr>
              <w:pStyle w:val="Compact"/>
              <w:jc w:val="left"/>
            </w:pPr>
            <w:r>
              <w:t xml:space="preserve">92,500</w:t>
            </w:r>
          </w:p>
        </w:tc>
        <w:tc>
          <w:tcPr/>
          <w:p>
            <w:pPr>
              <w:pStyle w:val="Compact"/>
              <w:jc w:val="left"/>
            </w:pPr>
            <w:r>
              <w:t xml:space="preserve">92,500</w:t>
            </w:r>
          </w:p>
        </w:tc>
      </w:tr>
      <w:tr>
        <w:tc>
          <w:tcPr/>
          <w:p>
            <w:pPr>
              <w:pStyle w:val="Compact"/>
              <w:jc w:val="left"/>
            </w:pPr>
            <w:r>
              <w:t xml:space="preserve">3</w:t>
            </w:r>
          </w:p>
        </w:tc>
        <w:tc>
          <w:tcPr/>
          <w:p>
            <w:pPr>
              <w:pStyle w:val="Compact"/>
              <w:jc w:val="left"/>
            </w:pPr>
            <w:r>
              <w:t xml:space="preserve">Waste management and stormwater drainage design consultation by a licensed Environmental Engineer, covering 3.2 km of new infrastructure along the Tel Aviv promenade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127,000</w:t>
            </w:r>
          </w:p>
        </w:tc>
        <w:tc>
          <w:tcPr/>
          <w:p>
            <w:pPr>
              <w:pStyle w:val="Compact"/>
              <w:jc w:val="left"/>
            </w:pPr>
            <w:r>
              <w:t xml:space="preserve">127,000</w:t>
            </w:r>
          </w:p>
        </w:tc>
      </w:tr>
      <w:tr>
        <w:tc>
          <w:tcPr/>
          <w:p>
            <w:pPr>
              <w:pStyle w:val="Compact"/>
              <w:jc w:val="left"/>
            </w:pPr>
            <w:r>
              <w:t xml:space="preserve">4</w:t>
            </w:r>
          </w:p>
        </w:tc>
        <w:tc>
          <w:tcPr/>
          <w:p>
            <w:pPr>
              <w:pStyle w:val="Compact"/>
              <w:jc w:val="left"/>
            </w:pPr>
            <w:r>
              <w:t xml:space="preserve">Regulatory liaison and permit acquisition support with the Israel Ministry of Environmental Protection, the Tel Aviv-Yafo Municipality, and the Israel Water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On-site Environmental Engineer supervision during construction phase (estimated 18 months), including weekly progress reports, compliance audits, and corrective action recommendations</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22,000</w:t>
            </w:r>
          </w:p>
        </w:tc>
        <w:tc>
          <w:tcPr/>
          <w:p>
            <w:pPr>
              <w:pStyle w:val="Compact"/>
              <w:jc w:val="left"/>
            </w:pPr>
            <w:r>
              <w:t xml:space="preserve">396,000</w:t>
            </w:r>
          </w:p>
        </w:tc>
      </w:tr>
      <w:tr>
        <w:tc>
          <w:tcPr/>
          <w:p>
            <w:pPr>
              <w:pStyle w:val="Compact"/>
              <w:jc w:val="left"/>
            </w:pPr>
            <w:r>
              <w:t xml:space="preserve">6</w:t>
            </w:r>
          </w:p>
        </w:tc>
        <w:tc>
          <w:tcPr/>
          <w:p>
            <w:pPr>
              <w:pStyle w:val="Compact"/>
              <w:jc w:val="left"/>
            </w:pPr>
            <w:r>
              <w:t xml:space="preserve">Post-construction environmental monitoring program (12 months) with quarterly reporting to the Israel Tel Aviv municipal environmental committee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15,500</w:t>
            </w:r>
          </w:p>
        </w:tc>
        <w:tc>
          <w:tcPr/>
          <w:p>
            <w:pPr>
              <w:pStyle w:val="Compact"/>
              <w:jc w:val="left"/>
            </w:pPr>
            <w:r>
              <w:t xml:space="preserve">62,000</w:t>
            </w:r>
          </w:p>
        </w:tc>
      </w:tr>
      <w:tr>
        <w:tc>
          <w:tcPr/>
          <w:p>
            <w:pPr>
              <w:pStyle w:val="Compact"/>
              <w:jc w:val="left"/>
            </w:pPr>
            <w:r>
              <w:t xml:space="preserve">7</w:t>
            </w:r>
          </w:p>
        </w:tc>
        <w:tc>
          <w:tcPr/>
          <w:p>
            <w:pPr>
              <w:pStyle w:val="Compact"/>
              <w:jc w:val="left"/>
            </w:pPr>
            <w:r>
              <w:t xml:space="preserve">Public consultation facilitation and community engagement sessions (minimum 6 sessions) for residents of the Israel Tel Aviv coastal neighborhoods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4,200</w:t>
            </w:r>
          </w:p>
        </w:tc>
        <w:tc>
          <w:tcPr/>
          <w:p>
            <w:pPr>
              <w:pStyle w:val="Compact"/>
              <w:jc w:val="left"/>
            </w:pPr>
            <w:r>
              <w:t xml:space="preserve">25,200</w:t>
            </w:r>
          </w:p>
        </w:tc>
      </w:tr>
      <w:tr>
        <w:tc>
          <w:tcPr/>
          <w:p>
            <w:pPr>
              <w:pStyle w:val="Compact"/>
              <w:jc w:val="left"/>
            </w:pPr>
            <w:r>
              <w:t xml:space="preserve">8</w:t>
            </w:r>
          </w:p>
        </w:tc>
        <w:tc>
          <w:tcPr/>
          <w:p>
            <w:pPr>
              <w:pStyle w:val="Compact"/>
              <w:jc w:val="left"/>
            </w:pPr>
            <w:r>
              <w:t xml:space="preserve">Final Environmental Engineer certification and as-built environmental compliance documentation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w:t>
            </w:r>
          </w:p>
        </w:tc>
        <w:tc>
          <w:tcPr/>
          <w:p>
            <w:pPr>
              <w:pStyle w:val="Compact"/>
              <w:jc w:val="left"/>
            </w:pPr>
            <w:r>
              <w:t xml:space="preserve">32,000</w:t>
            </w:r>
          </w:p>
        </w:tc>
      </w:tr>
      <w:tr>
        <w:tc>
          <w:tcPr>
            <w:gridSpan w:val="5"/>
          </w:tcPr>
          <w:p>
            <w:pPr>
              <w:pStyle w:val="Compact"/>
              <w:jc w:val="left"/>
            </w:pPr>
            <w:r>
              <w:t xml:space="preserve">Subtotal (excl. VAT)</w:t>
            </w:r>
          </w:p>
        </w:tc>
        <w:tc>
          <w:tcPr/>
          <w:p>
            <w:pPr>
              <w:pStyle w:val="Compact"/>
              <w:jc w:val="left"/>
            </w:pPr>
            <w:r>
              <w:t xml:space="preserve">967,700</w:t>
            </w:r>
          </w:p>
        </w:tc>
      </w:tr>
      <w:tr>
        <w:tc>
          <w:tcPr>
            <w:gridSpan w:val="5"/>
          </w:tcPr>
          <w:p>
            <w:pPr>
              <w:pStyle w:val="Compact"/>
              <w:jc w:val="left"/>
            </w:pPr>
            <w:r>
              <w:t xml:space="preserve">VAT (18%)</w:t>
            </w:r>
          </w:p>
        </w:tc>
        <w:tc>
          <w:tcPr/>
          <w:p>
            <w:pPr>
              <w:pStyle w:val="Compact"/>
              <w:jc w:val="left"/>
            </w:pPr>
            <w:r>
              <w:t xml:space="preserve">174,186</w:t>
            </w:r>
          </w:p>
        </w:tc>
      </w:tr>
      <w:tr>
        <w:tc>
          <w:tcPr>
            <w:gridSpan w:val="5"/>
          </w:tcPr>
          <w:p>
            <w:pPr>
              <w:pStyle w:val="Compact"/>
              <w:jc w:val="left"/>
            </w:pPr>
            <w:r>
              <w:t xml:space="preserve">Grand Total (incl. VAT)</w:t>
            </w:r>
          </w:p>
        </w:tc>
        <w:tc>
          <w:tcPr/>
          <w:p>
            <w:pPr>
              <w:pStyle w:val="Compact"/>
              <w:jc w:val="left"/>
            </w:pPr>
            <w:r>
              <w:t xml:space="preserve">1,141,886</w:t>
            </w:r>
          </w:p>
        </w:tc>
      </w:tr>
    </w:tbl>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(ILS, incl. VAT)</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228,377</w:t>
            </w:r>
          </w:p>
        </w:tc>
        <w:tc>
          <w:tcPr/>
          <w:p>
            <w:pPr>
              <w:pStyle w:val="Compact"/>
              <w:jc w:val="left"/>
            </w:pPr>
            <w:r>
              <w:t xml:space="preserve">Upon signed acceptance of this Quotation Estimate</w:t>
            </w:r>
          </w:p>
        </w:tc>
      </w:tr>
      <w:tr>
        <w:tc>
          <w:tcPr/>
          <w:p>
            <w:pPr>
              <w:pStyle w:val="Compact"/>
              <w:jc w:val="left"/>
            </w:pPr>
            <w:r>
              <w:t xml:space="preserve">EIA Report Delivery</w:t>
            </w:r>
          </w:p>
        </w:tc>
        <w:tc>
          <w:tcPr/>
          <w:p>
            <w:pPr>
              <w:pStyle w:val="Compact"/>
              <w:jc w:val="left"/>
            </w:pPr>
            <w:r>
              <w:t xml:space="preserve">25%</w:t>
            </w:r>
          </w:p>
        </w:tc>
        <w:tc>
          <w:tcPr/>
          <w:p>
            <w:pPr>
              <w:pStyle w:val="Compact"/>
              <w:jc w:val="left"/>
            </w:pPr>
            <w:r>
              <w:t xml:space="preserve">285,472</w:t>
            </w:r>
          </w:p>
        </w:tc>
        <w:tc>
          <w:tcPr/>
          <w:p>
            <w:pPr>
              <w:pStyle w:val="Compact"/>
              <w:jc w:val="left"/>
            </w:pPr>
            <w:r>
              <w:t xml:space="preserve">Submission of approved Environmental Impact Assessment</w:t>
            </w:r>
          </w:p>
        </w:tc>
      </w:tr>
      <w:tr>
        <w:tc>
          <w:tcPr/>
          <w:p>
            <w:pPr>
              <w:pStyle w:val="Compact"/>
              <w:jc w:val="left"/>
            </w:pPr>
            <w:r>
              <w:t xml:space="preserve">Permit Acquisition</w:t>
            </w:r>
          </w:p>
        </w:tc>
        <w:tc>
          <w:tcPr/>
          <w:p>
            <w:pPr>
              <w:pStyle w:val="Compact"/>
              <w:jc w:val="left"/>
            </w:pPr>
            <w:r>
              <w:t xml:space="preserve">15%</w:t>
            </w:r>
          </w:p>
        </w:tc>
        <w:tc>
          <w:tcPr/>
          <w:p>
            <w:pPr>
              <w:pStyle w:val="Compact"/>
              <w:jc w:val="left"/>
            </w:pPr>
            <w:r>
              <w:t xml:space="preserve">171,283</w:t>
            </w:r>
          </w:p>
        </w:tc>
        <w:tc>
          <w:tcPr/>
          <w:p>
            <w:pPr>
              <w:pStyle w:val="Compact"/>
              <w:jc w:val="left"/>
            </w:pPr>
            <w:r>
              <w:t xml:space="preserve">Issuance of all required environmental permits</w:t>
            </w:r>
          </w:p>
        </w:tc>
      </w:tr>
      <w:tr>
        <w:tc>
          <w:tcPr/>
          <w:p>
            <w:pPr>
              <w:pStyle w:val="Compact"/>
              <w:jc w:val="left"/>
            </w:pPr>
            <w:r>
              <w:t xml:space="preserve">Construction Supervision</w:t>
            </w:r>
          </w:p>
        </w:tc>
        <w:tc>
          <w:tcPr/>
          <w:p>
            <w:pPr>
              <w:pStyle w:val="Compact"/>
              <w:jc w:val="left"/>
            </w:pPr>
            <w:r>
              <w:t xml:space="preserve">30%</w:t>
            </w:r>
          </w:p>
        </w:tc>
        <w:tc>
          <w:tcPr/>
          <w:p>
            <w:pPr>
              <w:pStyle w:val="Compact"/>
              <w:jc w:val="left"/>
            </w:pPr>
            <w:r>
              <w:t xml:space="preserve">342,566</w:t>
            </w:r>
          </w:p>
        </w:tc>
        <w:tc>
          <w:tcPr/>
          <w:p>
            <w:pPr>
              <w:pStyle w:val="Compact"/>
              <w:jc w:val="left"/>
            </w:pPr>
            <w:r>
              <w:t xml:space="preserve">Monthly pro-rata payments over 18-month construction period</w:t>
            </w:r>
          </w:p>
        </w:tc>
      </w:tr>
      <w:tr>
        <w:tc>
          <w:tcPr/>
          <w:p>
            <w:pPr>
              <w:pStyle w:val="Compact"/>
              <w:jc w:val="left"/>
            </w:pPr>
            <w:r>
              <w:t xml:space="preserve">Final Certification</w:t>
            </w:r>
          </w:p>
        </w:tc>
        <w:tc>
          <w:tcPr/>
          <w:p>
            <w:pPr>
              <w:pStyle w:val="Compact"/>
              <w:jc w:val="left"/>
            </w:pPr>
            <w:r>
              <w:t xml:space="preserve">10%</w:t>
            </w:r>
          </w:p>
        </w:tc>
        <w:tc>
          <w:tcPr/>
          <w:p>
            <w:pPr>
              <w:pStyle w:val="Compact"/>
              <w:jc w:val="left"/>
            </w:pPr>
            <w:r>
              <w:t xml:space="preserve">114,188</w:t>
            </w:r>
          </w:p>
        </w:tc>
        <w:tc>
          <w:tcPr/>
          <w:p>
            <w:pPr>
              <w:pStyle w:val="Compact"/>
              <w:jc w:val="left"/>
            </w:pPr>
            <w:r>
              <w:t xml:space="preserve">Delivery of final Environmental Engineer compliance certificate</w:t>
            </w:r>
          </w:p>
        </w:tc>
      </w:tr>
    </w:tbl>
    <w:p>
      <w:pPr>
        <w:pStyle w:val="BodyText"/>
      </w:pPr>
      <w:r>
        <w:t xml:space="preserve">4. Terms and Conditions</w:t>
      </w:r>
    </w:p>
    <w:p>
      <w:pPr>
        <w:numPr>
          <w:ilvl w:val="0"/>
          <w:numId w:val="1001"/>
        </w:numPr>
        <w:pStyle w:val="Compact"/>
      </w:pPr>
      <w:r>
        <w:t xml:space="preserve">This Quotation Estimate is valid for a period of 90 calendar days from the date of issue. Beyond this period, all pricing is subject to revision based on prevailing market rates in Israel Tel Aviv and updated regulatory requirements.</w:t>
      </w:r>
    </w:p>
    <w:p>
      <w:pPr>
        <w:numPr>
          <w:ilvl w:val="0"/>
          <w:numId w:val="1001"/>
        </w:numPr>
        <w:pStyle w:val="Compact"/>
      </w:pPr>
      <w:r>
        <w:t xml:space="preserve">All Environmental Engineer services shall be performed in strict accordance with the standards set by the Israel Standards Institute (SII) and the guidelines published by the Ministry of Environmental Protection of the State of Israel.</w:t>
      </w:r>
    </w:p>
    <w:p>
      <w:pPr>
        <w:numPr>
          <w:ilvl w:val="0"/>
          <w:numId w:val="1001"/>
        </w:numPr>
        <w:pStyle w:val="Compact"/>
      </w:pPr>
      <w:r>
        <w:t xml:space="preserve">The Environmental Engineer assigned to this project shall hold a valid professional license issued by the Israel Engineers Association and shall maintain professional liability insurance of no less than ILS 5,000,000.</w:t>
      </w:r>
    </w:p>
    <w:p>
      <w:pPr>
        <w:numPr>
          <w:ilvl w:val="0"/>
          <w:numId w:val="1001"/>
        </w:numPr>
        <w:pStyle w:val="Compact"/>
      </w:pPr>
      <w:r>
        <w:t xml:space="preserve">Any change in scope exceeding 10% of the original Quotation Estimate value shall require a written amendment signed by both parties before additional work commences.</w:t>
      </w:r>
    </w:p>
    <w:p>
      <w:pPr>
        <w:numPr>
          <w:ilvl w:val="0"/>
          <w:numId w:val="1001"/>
        </w:numPr>
        <w:pStyle w:val="Compact"/>
      </w:pPr>
      <w:r>
        <w:t xml:space="preserve">Payment terms are Net 30 days from the date of invoice. Late payments shall accrue interest at the rate prescribed by the Israeli Interest Law, 5713-1953.</w:t>
      </w:r>
    </w:p>
    <w:p>
      <w:pPr>
        <w:numPr>
          <w:ilvl w:val="0"/>
          <w:numId w:val="1001"/>
        </w:numPr>
        <w:pStyle w:val="Compact"/>
      </w:pPr>
      <w:r>
        <w:t xml:space="preserve">All fieldwork, laboratory analysis, and reporting shall be conducted within the jurisdiction of Israel Tel Aviv unless otherwise agreed in writing. Travel expenses outside the Tel Aviv-Yafo municipal boundary shall be billed at cost.</w:t>
      </w:r>
    </w:p>
    <w:p>
      <w:pPr>
        <w:numPr>
          <w:ilvl w:val="0"/>
          <w:numId w:val="1001"/>
        </w:numPr>
        <w:pStyle w:val="Compact"/>
      </w:pPr>
      <w:r>
        <w:t xml:space="preserve">Confidentiality: All data, reports, and findings generated under this Quotation Estimate shall remain the exclusive property of the client. The Environmental Engineer firm shall not disclose project details to third parties without written consent.</w:t>
      </w:r>
    </w:p>
    <w:p>
      <w:pPr>
        <w:numPr>
          <w:ilvl w:val="0"/>
          <w:numId w:val="1001"/>
        </w:numPr>
        <w:pStyle w:val="Compact"/>
      </w:pPr>
      <w:r>
        <w:t xml:space="preserve">Disputes arising from this Quotation Estimate shall be resolved through mediation in Tel Aviv, Israel, in accordance with the Israeli Mediation Law, 5756-1996. If mediation fails, the matter shall be referred to the competent court in Tel Aviv.</w:t>
      </w:r>
    </w:p>
    <w:p>
      <w:pPr>
        <w:numPr>
          <w:ilvl w:val="0"/>
          <w:numId w:val="1001"/>
        </w:numPr>
        <w:pStyle w:val="Compact"/>
      </w:pPr>
      <w:r>
        <w:t xml:space="preserve">This Quotation Estimate does not constitute a binding contract until countersigned by both parties and the advance payment has been received.</w:t>
      </w:r>
    </w:p>
    <w:p>
      <w:pPr>
        <w:pStyle w:val="FirstParagraph"/>
      </w:pPr>
      <w:r>
        <w:t xml:space="preserve">5. Acceptance and Authorization</w:t>
      </w:r>
    </w:p>
    <w:p>
      <w:pPr>
        <w:pStyle w:val="BodyText"/>
      </w:pPr>
      <w:r>
        <w:t xml:space="preserve">By signing below, the client acknowledges receipt of this Quotation Estimate for Environmental Engineer services in Israel Tel Aviv and agrees to the terms, conditions, and pricing outlined herein. The Environmental Engineer firm confirms its commitment to deliver all services with professional diligence and in full compliance with Israeli environmental law.</w:t>
      </w:r>
    </w:p>
    <w:p>
      <w:pPr>
        <w:pStyle w:val="BodyText"/>
      </w:pPr>
      <w:r>
        <w:rPr>
          <w:bCs/>
          <w:b/>
        </w:rPr>
        <w:t xml:space="preserve">For GreenScape Environmental Consulting Ltd.</w:t>
      </w:r>
      <w:r>
        <w:br/>
      </w:r>
      <w:r>
        <w:br/>
      </w:r>
      <w:r>
        <w:t xml:space="preserve">Name: Dr. Sarah Cohen, P.E.</w:t>
      </w:r>
      <w:r>
        <w:br/>
      </w:r>
      <w:r>
        <w:t xml:space="preserve">Title: Lead Environmental Engineer</w:t>
      </w:r>
      <w:r>
        <w:br/>
      </w:r>
      <w:r>
        <w:t xml:space="preserve">Signature: _________________________</w:t>
      </w:r>
      <w:r>
        <w:br/>
      </w:r>
      <w:r>
        <w:t xml:space="preserve">Date: _________________________</w:t>
      </w:r>
    </w:p>
    <w:p>
      <w:pPr>
        <w:pStyle w:val="BodyText"/>
      </w:pPr>
      <w:r>
        <w:rPr>
          <w:bCs/>
          <w:b/>
        </w:rPr>
        <w:t xml:space="preserve">For Tel Aviv Municipal Development Authority</w:t>
      </w:r>
      <w:r>
        <w:br/>
      </w:r>
      <w:r>
        <w:br/>
      </w:r>
      <w:r>
        <w:t xml:space="preserve">Name: Mr. David Levi</w:t>
      </w:r>
      <w:r>
        <w:br/>
      </w:r>
      <w:r>
        <w:t xml:space="preserve">Title: Director of Urban Planning</w:t>
      </w:r>
      <w:r>
        <w:br/>
      </w:r>
      <w:r>
        <w:t xml:space="preserve">Signature: _________________________</w:t>
      </w:r>
      <w:r>
        <w:br/>
      </w:r>
      <w:r>
        <w:t xml:space="preserve">Date: _________________________</w:t>
      </w:r>
    </w:p>
    <w:p>
      <w:pPr>
        <w:pStyle w:val="BodyText"/>
      </w:pPr>
      <w:r>
        <w:t xml:space="preserve">GreenScape Environmental Consulting Ltd. | 145 Yigal Alon Blvd, Tel Aviv-Yafo, Israel | VAT 51-234-567-8</w:t>
      </w:r>
    </w:p>
    <w:p>
      <w:pPr>
        <w:pStyle w:val="BodyText"/>
      </w:pPr>
      <w:r>
        <w:t xml:space="preserve">This Quotation Estimate (QE-2025-0472) was prepared exclusively for the named client and may not be reproduced or distributed without written permission.</w:t>
      </w:r>
    </w:p>
    <w:p>
      <w:pPr>
        <w:pStyle w:val="BodyText"/>
      </w:pPr>
      <w:r>
        <w:t xml:space="preserve">Page 1 of 1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Israel Tel Aviv</dc:title>
  <dc:creator/>
  <dc:language>en</dc:language>
  <cp:keywords/>
  <dcterms:created xsi:type="dcterms:W3CDTF">2026-10-10T02:19:50Z</dcterms:created>
  <dcterms:modified xsi:type="dcterms:W3CDTF">2026-10-10T02:19:50Z</dcterms:modified>
</cp:coreProperties>
</file>

<file path=docProps/custom.xml><?xml version="1.0" encoding="utf-8"?>
<Properties xmlns="http://schemas.openxmlformats.org/officeDocument/2006/custom-properties" xmlns:vt="http://schemas.openxmlformats.org/officeDocument/2006/docPropsVTypes"/>
</file>