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rPr>
          <w:bCs/>
          <w:b/>
        </w:rPr>
        <w:t xml:space="preserve">GreenScape Environmental Consulting Co., Ltd.</w:t>
      </w:r>
    </w:p>
    <w:p>
      <w:pPr>
        <w:pStyle w:val="BodyText"/>
      </w:pPr>
      <w:r>
        <w:t xml:space="preserve">2-14-8 Higashiyama, Kyoto-shi, Kyoto-fu 605-0000, Japan</w:t>
      </w:r>
    </w:p>
    <w:p>
      <w:pPr>
        <w:pStyle w:val="BodyText"/>
      </w:pPr>
      <w:r>
        <w:t xml:space="preserve">Tel: +81-75-555-0142 | Email: estimates@greenscape-kyoto.jp</w:t>
      </w:r>
    </w:p>
    <w:p>
      <w:pPr>
        <w:pStyle w:val="BodyText"/>
      </w:pPr>
      <w:r>
        <w:t xml:space="preserve">Corporate Registration No. 40104-0123456 | JICA Certified Environmental Consultant</w:t>
      </w:r>
    </w:p>
    <w:bookmarkEnd w:id="20"/>
    <w:p>
      <w:pPr>
        <w:pStyle w:val="BodyText"/>
      </w:pPr>
      <w:r>
        <w:rPr>
          <w:bCs/>
          <w:b/>
        </w:rPr>
        <w:t xml:space="preserve">Quotation Estimate No.:</w:t>
      </w:r>
      <w:r>
        <w:t xml:space="preserve"> </w:t>
      </w:r>
      <w:r>
        <w:t xml:space="preserve">GE-2025-KYO-0487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t xml:space="preserve">Kyoto Municipal Environmental Bureau</w:t>
      </w:r>
    </w:p>
    <w:p>
      <w:pPr>
        <w:pStyle w:val="BodyText"/>
      </w:pPr>
      <w:r>
        <w:t xml:space="preserve">Attn: Director Tanaka Hiroshi</w:t>
      </w:r>
    </w:p>
    <w:p>
      <w:pPr>
        <w:pStyle w:val="BodyText"/>
      </w:pPr>
      <w:r>
        <w:t xml:space="preserve">1-1-1 Maruyama, Nakagyo-ku, Kyoto-shi, Kyoto-fu 604-8501, Japan</w:t>
      </w:r>
    </w:p>
    <w:bookmarkStart w:id="21" w:name="X1c3eb1e97302fcac54db2a29e12eafeb1d70854"/>
    <w:p>
      <w:pPr>
        <w:pStyle w:val="Heading2"/>
      </w:pPr>
      <w:r>
        <w:t xml:space="preserve">1. Subject and Purpose of This Quotation Estimate</w:t>
      </w:r>
    </w:p>
    <w:p>
      <w:pPr>
        <w:pStyle w:val="FirstParagraph"/>
      </w:pPr>
      <w:r>
        <w:t xml:space="preserve">This Quotation Estimate is issued by GreenScape Environmental Consulting Co., Ltd. in response to the formal request for proposal submitted by the Kyoto Municipal Environmental Bureau. The purpose of this document is to provide a comprehensive, itemized cost breakdown for the engagement of a qualified Environmental Engineer to conduct a full-spectrum environmental impact assessment, remediation planning, and regulatory compliance advisory for the proposed Kamo River Corridor Restoration Project in Japan Kyoto. All figures presented in this Quotation Estimate are denominated in Japanese Yen (JPY) and are subject to the terms and conditions outlined herein.</w:t>
      </w:r>
    </w:p>
    <w:bookmarkEnd w:id="21"/>
    <w:bookmarkStart w:id="22" w:name="X91624c8006322d9c0ec5bda49799902472a9cd3"/>
    <w:p>
      <w:pPr>
        <w:pStyle w:val="Heading2"/>
      </w:pPr>
      <w:r>
        <w:t xml:space="preserve">2. Scope of Work – Environmental Engineer Services in Japan Kyoto</w:t>
      </w:r>
    </w:p>
    <w:p>
      <w:pPr>
        <w:pStyle w:val="FirstParagraph"/>
      </w:pPr>
      <w:r>
        <w:t xml:space="preserve">The Environmental Engineer engaged under this Quotation Estimate shall perform the following duties within the jurisdiction of Japan Kyoto:</w:t>
      </w:r>
    </w:p>
    <w:p>
      <w:pPr>
        <w:numPr>
          <w:ilvl w:val="0"/>
          <w:numId w:val="1001"/>
        </w:numPr>
        <w:pStyle w:val="Compact"/>
      </w:pPr>
      <w:r>
        <w:t xml:space="preserve">Conduct a baseline environmental survey covering soil, groundwater, surface water (Kamo River tributaries), and ambient air quality across a 12-kilometre corridor in central Japan Kyoto.</w:t>
      </w:r>
    </w:p>
    <w:p>
      <w:pPr>
        <w:numPr>
          <w:ilvl w:val="0"/>
          <w:numId w:val="1001"/>
        </w:numPr>
        <w:pStyle w:val="Compact"/>
      </w:pPr>
      <w:r>
        <w:t xml:space="preserve">Prepare a detailed Environmental Impact Assessment (EIA) report in compliance with the Japanese Environmental Impact Assessment Act (Act No. 54 of 1972) and Kyoto Prefecture local ordinances.</w:t>
      </w:r>
    </w:p>
    <w:p>
      <w:pPr>
        <w:numPr>
          <w:ilvl w:val="0"/>
          <w:numId w:val="1001"/>
        </w:numPr>
        <w:pStyle w:val="Compact"/>
      </w:pPr>
      <w:r>
        <w:t xml:space="preserve">Design and oversee the implementation of a contaminated soil and groundwater remediation plan for three identified hotspots near the former industrial zone in Nakagyo-ku, Japan Kyoto.</w:t>
      </w:r>
    </w:p>
    <w:p>
      <w:pPr>
        <w:numPr>
          <w:ilvl w:val="0"/>
          <w:numId w:val="1001"/>
        </w:numPr>
        <w:pStyle w:val="Compact"/>
      </w:pPr>
      <w:r>
        <w:t xml:space="preserve">Provide ongoing regulatory liaison with the Ministry of the Environment, the Kyoto Prefectural Government, and the Japan Kyoto municipal authorities to ensure full statutory compliance throughout the project lifecycle.</w:t>
      </w:r>
    </w:p>
    <w:p>
      <w:pPr>
        <w:numPr>
          <w:ilvl w:val="0"/>
          <w:numId w:val="1001"/>
        </w:numPr>
        <w:pStyle w:val="Compact"/>
      </w:pPr>
      <w:r>
        <w:t xml:space="preserve">Develop a five-year post-remediation monitoring programme with quarterly reporting to the Kyoto Municipal Environmental Bureau.</w:t>
      </w:r>
    </w:p>
    <w:p>
      <w:pPr>
        <w:numPr>
          <w:ilvl w:val="0"/>
          <w:numId w:val="1001"/>
        </w:numPr>
        <w:pStyle w:val="Compact"/>
      </w:pPr>
      <w:r>
        <w:t xml:space="preserve">Deliver a final Environmental Engineer certification report confirming that all remediation targets have been met in accordance with Japanese national and prefectural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Environmental Engineer – Senior Principal (on-site supervision, Japan Kyoto)</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15,300,000</w:t>
            </w:r>
          </w:p>
        </w:tc>
      </w:tr>
      <w:tr>
        <w:tc>
          <w:tcPr/>
          <w:p>
            <w:pPr>
              <w:pStyle w:val="Compact"/>
              <w:jc w:val="left"/>
            </w:pPr>
            <w:r>
              <w:t xml:space="preserve">2</w:t>
            </w:r>
          </w:p>
        </w:tc>
        <w:tc>
          <w:tcPr/>
          <w:p>
            <w:pPr>
              <w:pStyle w:val="Compact"/>
              <w:jc w:val="left"/>
            </w:pPr>
            <w:r>
              <w:t xml:space="preserve">Environmental Engineer – Mid-level Associate (field sampling, data analysis)</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520,000</w:t>
            </w:r>
          </w:p>
        </w:tc>
        <w:tc>
          <w:tcPr/>
          <w:p>
            <w:pPr>
              <w:pStyle w:val="Compact"/>
              <w:jc w:val="left"/>
            </w:pPr>
            <w:r>
              <w:t xml:space="preserve">9,360,000</w:t>
            </w:r>
          </w:p>
        </w:tc>
      </w:tr>
      <w:tr>
        <w:tc>
          <w:tcPr/>
          <w:p>
            <w:pPr>
              <w:pStyle w:val="Compact"/>
              <w:jc w:val="left"/>
            </w:pPr>
            <w:r>
              <w:t xml:space="preserve">3</w:t>
            </w:r>
          </w:p>
        </w:tc>
        <w:tc>
          <w:tcPr/>
          <w:p>
            <w:pPr>
              <w:pStyle w:val="Compact"/>
              <w:jc w:val="left"/>
            </w:pPr>
            <w:r>
              <w:t xml:space="preserve">Baseline environmental survey (soil, water, air) – Japan Kyoto corridor</w:t>
            </w:r>
          </w:p>
        </w:tc>
        <w:tc>
          <w:tcPr/>
          <w:p>
            <w:pPr>
              <w:pStyle w:val="Compact"/>
              <w:jc w:val="left"/>
            </w:pPr>
            <w:r>
              <w:t xml:space="preserve">3 months</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EIA report preparation and regulatory submission (Japan Kyoto)</w:t>
            </w:r>
          </w:p>
        </w:tc>
        <w:tc>
          <w:tcPr/>
          <w:p>
            <w:pPr>
              <w:pStyle w:val="Compact"/>
              <w:jc w:val="left"/>
            </w:pPr>
            <w:r>
              <w:t xml:space="preserve">4 months</w:t>
            </w:r>
          </w:p>
        </w:tc>
        <w:tc>
          <w:tcPr/>
          <w:p>
            <w:pPr>
              <w:pStyle w:val="Compact"/>
              <w:jc w:val="left"/>
            </w:pPr>
            <w:r>
              <w:t xml:space="preserve">Lump sum</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Contaminated site remediation design and oversight (3 hotspots)</w:t>
            </w:r>
          </w:p>
        </w:tc>
        <w:tc>
          <w:tcPr/>
          <w:p>
            <w:pPr>
              <w:pStyle w:val="Compact"/>
              <w:jc w:val="left"/>
            </w:pPr>
            <w:r>
              <w:t xml:space="preserve">10 months</w:t>
            </w:r>
          </w:p>
        </w:tc>
        <w:tc>
          <w:tcPr/>
          <w:p>
            <w:pPr>
              <w:pStyle w:val="Compact"/>
              <w:jc w:val="left"/>
            </w:pPr>
            <w:r>
              <w:t xml:space="preserve">Lump sum</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Post-remediation monitoring programme (quarterly, 5 years)</w:t>
            </w:r>
          </w:p>
        </w:tc>
        <w:tc>
          <w:tcPr/>
          <w:p>
            <w:pPr>
              <w:pStyle w:val="Compact"/>
              <w:jc w:val="left"/>
            </w:pPr>
            <w:r>
              <w:t xml:space="preserve">60 months</w:t>
            </w:r>
          </w:p>
        </w:tc>
        <w:tc>
          <w:tcPr/>
          <w:p>
            <w:pPr>
              <w:pStyle w:val="Compact"/>
              <w:jc w:val="left"/>
            </w:pPr>
            <w:r>
              <w:t xml:space="preserve">Quarter</w:t>
            </w:r>
          </w:p>
        </w:tc>
        <w:tc>
          <w:tcPr/>
          <w:p>
            <w:pPr>
              <w:pStyle w:val="Compact"/>
              <w:jc w:val="left"/>
            </w:pPr>
            <w:r>
              <w:t xml:space="preserve">680,000</w:t>
            </w:r>
          </w:p>
        </w:tc>
        <w:tc>
          <w:tcPr/>
          <w:p>
            <w:pPr>
              <w:pStyle w:val="Compact"/>
              <w:jc w:val="left"/>
            </w:pPr>
            <w:r>
              <w:t xml:space="preserve">13,600,000</w:t>
            </w:r>
          </w:p>
        </w:tc>
      </w:tr>
      <w:tr>
        <w:tc>
          <w:tcPr/>
          <w:p>
            <w:pPr>
              <w:pStyle w:val="Compact"/>
              <w:jc w:val="left"/>
            </w:pPr>
            <w:r>
              <w:t xml:space="preserve">7</w:t>
            </w:r>
          </w:p>
        </w:tc>
        <w:tc>
          <w:tcPr/>
          <w:p>
            <w:pPr>
              <w:pStyle w:val="Compact"/>
              <w:jc w:val="left"/>
            </w:pPr>
            <w:r>
              <w:t xml:space="preserve">Regulatory liaison and compliance advisory (Japan Kyoto authorities)</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3,240,000</w:t>
            </w:r>
          </w:p>
        </w:tc>
      </w:tr>
      <w:tr>
        <w:tc>
          <w:tcPr/>
          <w:p>
            <w:pPr>
              <w:pStyle w:val="Compact"/>
              <w:jc w:val="left"/>
            </w:pPr>
            <w:r>
              <w:t xml:space="preserve">8</w:t>
            </w:r>
          </w:p>
        </w:tc>
        <w:tc>
          <w:tcPr/>
          <w:p>
            <w:pPr>
              <w:pStyle w:val="Compact"/>
              <w:jc w:val="left"/>
            </w:pPr>
            <w:r>
              <w:t xml:space="preserve">Specialized laboratory analysis (heavy metals, VOCs, PFAS) – Japan Kyoto accredited lab</w:t>
            </w:r>
          </w:p>
        </w:tc>
        <w:tc>
          <w:tcPr/>
          <w:p>
            <w:pPr>
              <w:pStyle w:val="Compact"/>
              <w:jc w:val="left"/>
            </w:pPr>
            <w:r>
              <w:t xml:space="preserve">As required</w:t>
            </w:r>
          </w:p>
        </w:tc>
        <w:tc>
          <w:tcPr/>
          <w:p>
            <w:pPr>
              <w:pStyle w:val="Compact"/>
              <w:jc w:val="left"/>
            </w:pPr>
            <w:r>
              <w:t xml:space="preserve">Lump sum</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9</w:t>
            </w:r>
          </w:p>
        </w:tc>
        <w:tc>
          <w:tcPr/>
          <w:p>
            <w:pPr>
              <w:pStyle w:val="Compact"/>
              <w:jc w:val="left"/>
            </w:pPr>
            <w:r>
              <w:t xml:space="preserve">Project management, reporting, and final Environmental Engineer certification</w:t>
            </w:r>
          </w:p>
        </w:tc>
        <w:tc>
          <w:tcPr/>
          <w:p>
            <w:pPr>
              <w:pStyle w:val="Compact"/>
              <w:jc w:val="left"/>
            </w:pPr>
            <w:r>
              <w:t xml:space="preserve">18 months</w:t>
            </w:r>
          </w:p>
        </w:tc>
        <w:tc>
          <w:tcPr/>
          <w:p>
            <w:pPr>
              <w:pStyle w:val="Compact"/>
              <w:jc w:val="left"/>
            </w:pPr>
            <w:r>
              <w:t xml:space="preserve">Lump sum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Travel, accommodation, and field logistics within Japan Kyoto and surrounding prefecture</w:t>
            </w:r>
          </w:p>
        </w:tc>
        <w:tc>
          <w:tcPr/>
          <w:p>
            <w:pPr>
              <w:pStyle w:val="Compact"/>
              <w:jc w:val="left"/>
            </w:pPr>
            <w:r>
              <w:t xml:space="preserve">18 months</w:t>
            </w:r>
          </w:p>
        </w:tc>
        <w:tc>
          <w:tcPr/>
          <w:p>
            <w:pPr>
              <w:pStyle w:val="Compact"/>
              <w:jc w:val="left"/>
            </w:pPr>
            <w:r>
              <w:t xml:space="preserve">Lump sum</w:t>
            </w:r>
          </w:p>
        </w:tc>
        <w:tc>
          <w:tcPr/>
          <w:p>
            <w:pPr>
              <w:pStyle w:val="Compact"/>
              <w:jc w:val="left"/>
            </w:pPr>
            <w:r>
              <w:t xml:space="preserve">1,600,000</w:t>
            </w:r>
          </w:p>
        </w:tc>
        <w:tc>
          <w:tcPr/>
          <w:p>
            <w:pPr>
              <w:pStyle w:val="Compact"/>
              <w:jc w:val="left"/>
            </w:pPr>
            <w:r>
              <w:t xml:space="preserve">1,600,000</w:t>
            </w:r>
          </w:p>
        </w:tc>
      </w:tr>
      <w:tr>
        <w:tc>
          <w:tcPr>
            <w:gridSpan w:val="5"/>
          </w:tcPr>
          <w:p>
            <w:pPr>
              <w:pStyle w:val="Compact"/>
              <w:jc w:val="right"/>
            </w:pPr>
            <w:r>
              <w:t xml:space="preserve">Subtotal (JPY)</w:t>
            </w:r>
          </w:p>
        </w:tc>
        <w:tc>
          <w:tcPr/>
          <w:p>
            <w:pPr>
              <w:pStyle w:val="Compact"/>
              <w:jc w:val="left"/>
            </w:pPr>
            <w:r>
              <w:t xml:space="preserve">63,900,000</w:t>
            </w:r>
          </w:p>
        </w:tc>
      </w:tr>
      <w:tr>
        <w:tc>
          <w:tcPr>
            <w:gridSpan w:val="5"/>
          </w:tcPr>
          <w:p>
            <w:pPr>
              <w:pStyle w:val="Compact"/>
              <w:jc w:val="right"/>
            </w:pPr>
            <w:r>
              <w:t xml:space="preserve">Consumption Tax (10%)</w:t>
            </w:r>
          </w:p>
        </w:tc>
        <w:tc>
          <w:tcPr/>
          <w:p>
            <w:pPr>
              <w:pStyle w:val="Compact"/>
              <w:jc w:val="left"/>
            </w:pPr>
            <w:r>
              <w:t xml:space="preserve">6,390,000</w:t>
            </w:r>
          </w:p>
        </w:tc>
      </w:tr>
      <w:tr>
        <w:tc>
          <w:tcPr>
            <w:gridSpan w:val="5"/>
          </w:tcPr>
          <w:p>
            <w:pPr>
              <w:pStyle w:val="Compact"/>
              <w:jc w:val="right"/>
            </w:pPr>
            <w:r>
              <w:t xml:space="preserve">TOTAL AMOUNT (JPY)</w:t>
            </w:r>
          </w:p>
        </w:tc>
        <w:tc>
          <w:tcPr/>
          <w:p>
            <w:pPr>
              <w:pStyle w:val="Compact"/>
              <w:jc w:val="left"/>
            </w:pPr>
            <w:r>
              <w:t xml:space="preserve">70,290,000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accordance with the following schedule: 20% upon contract execution, 10% upon completion of the baseline survey, 10% upon submission of the EIA report to Japan Kyoto authorities, 40% in equal monthly instalments during the active remediation phase, and 20% upon delivery of the final Environmental Engineer certification report. All payments shall be made via bank transfer to the account designated by GreenScape Environmental Consulting Co., Ltd. within 30 days of invoice receipt.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revised to reflect changes in material costs, labour rates, or regulatory requirements applicable in Japan Kyoto.</w:t>
      </w:r>
    </w:p>
    <w:p>
      <w:pPr>
        <w:numPr>
          <w:ilvl w:val="0"/>
          <w:numId w:val="1002"/>
        </w:numPr>
        <w:pStyle w:val="Compact"/>
      </w:pPr>
      <w:r>
        <w:t xml:space="preserve">The Environmental Engineer assigned to this project shall hold a valid Japanese Registered Environmental Engineer (Kankyo Koginshi) licence and a minimum of fifteen (15) years of professional experience in environmental remediation within Japan.</w:t>
      </w:r>
    </w:p>
    <w:p>
      <w:pPr>
        <w:numPr>
          <w:ilvl w:val="0"/>
          <w:numId w:val="1002"/>
        </w:numPr>
        <w:pStyle w:val="Compact"/>
      </w:pPr>
      <w:r>
        <w:t xml:space="preserve">All work shall be performed in strict compliance with the Japanese Environmental Impact Assessment Act, the Soil Contamination Countermeasure Act, the Water Pollution Control Act, and all applicable Japan Kyoto municipal bylaws.</w:t>
      </w:r>
    </w:p>
    <w:p>
      <w:pPr>
        <w:numPr>
          <w:ilvl w:val="0"/>
          <w:numId w:val="1002"/>
        </w:numPr>
        <w:pStyle w:val="Compact"/>
      </w:pPr>
      <w:r>
        <w:t xml:space="preserve">GreenScape Environmental Consulting Co., Ltd. shall maintain comprehensive professional indemnity insurance with a minimum coverage of JPY 500,000,000 for the duration of the engagement.</w:t>
      </w:r>
    </w:p>
    <w:p>
      <w:pPr>
        <w:numPr>
          <w:ilvl w:val="0"/>
          <w:numId w:val="1002"/>
        </w:numPr>
        <w:pStyle w:val="Compact"/>
      </w:pPr>
      <w:r>
        <w:t xml:space="preserve">Any change in scope beyond the parameters defined in this Quotation Estimate shall be subject to a written amendment and a supplementary Quotation Estimate prior to commencement of additional work.</w:t>
      </w:r>
    </w:p>
    <w:p>
      <w:pPr>
        <w:numPr>
          <w:ilvl w:val="0"/>
          <w:numId w:val="1002"/>
        </w:numPr>
        <w:pStyle w:val="Compact"/>
      </w:pPr>
      <w:r>
        <w:t xml:space="preserve">Confidentiality: All data, reports, and findings generated under this engagement shall be treated as confidential property of the Kyoto Municipal Environmental Bureau and shall not be disclosed to third parties without written consent.</w:t>
      </w:r>
    </w:p>
    <w:p>
      <w:pPr>
        <w:numPr>
          <w:ilvl w:val="0"/>
          <w:numId w:val="1002"/>
        </w:numPr>
        <w:pStyle w:val="Compact"/>
      </w:pPr>
      <w:r>
        <w:t xml:space="preserve">Governing law: This Quotation Estimate and any resulting contract shall be governed by and construed in accordance with the laws of Japan. Disputes shall be resolved by arbitration in Japan Kyoto under the rules of the Japan Commercial Arbitration Association.</w:t>
      </w:r>
    </w:p>
    <w:bookmarkEnd w:id="25"/>
    <w:bookmarkStart w:id="26" w:name="acceptance-and-authorization"/>
    <w:p>
      <w:pPr>
        <w:pStyle w:val="Heading2"/>
      </w:pPr>
      <w:r>
        <w:t xml:space="preserve">6. Acceptance and Authorization</w:t>
      </w:r>
    </w:p>
    <w:p>
      <w:pPr>
        <w:pStyle w:val="FirstParagraph"/>
      </w:pPr>
      <w:r>
        <w:t xml:space="preserve">By signing below, the parties acknowledge and accept the terms, conditions, and pricing set forth in this Quotation Estimate for the engagement of the Environmental Engineer for the Kamo River Corridor Restoration Project in Japan Kyoto.</w:t>
      </w:r>
    </w:p>
    <w:p>
      <w:pPr>
        <w:pStyle w:val="BodyText"/>
      </w:pPr>
      <w:r>
        <w:rPr>
          <w:bCs/>
          <w:b/>
        </w:rPr>
        <w:t xml:space="preserve">For and on behalf of GreenScape Environmental Consulting Co., Ltd.</w:t>
      </w:r>
    </w:p>
    <w:p>
      <w:pPr>
        <w:pStyle w:val="BodyText"/>
      </w:pPr>
      <w:r>
        <w:t xml:space="preserve">Name: Yamamoto Kenji, Ph.D., P.Eng.</w:t>
      </w:r>
    </w:p>
    <w:p>
      <w:pPr>
        <w:pStyle w:val="BodyText"/>
      </w:pPr>
      <w:r>
        <w:t xml:space="preserve">Title: Principal Environmental Engineer /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Kyoto Municipal Environmental Bureau</w:t>
      </w:r>
    </w:p>
    <w:p>
      <w:pPr>
        <w:pStyle w:val="BodyText"/>
      </w:pPr>
      <w:r>
        <w:t xml:space="preserve">Name: Tanaka Hiroshi</w:t>
      </w:r>
    </w:p>
    <w:p>
      <w:pPr>
        <w:pStyle w:val="BodyText"/>
      </w:pPr>
      <w:r>
        <w:t xml:space="preserve">Title: Director, Environmental Planning Division</w:t>
      </w:r>
    </w:p>
    <w:p>
      <w:pPr>
        <w:pStyle w:val="BodyText"/>
      </w:pPr>
      <w:r>
        <w:t xml:space="preserve">Signature: ___________________________</w:t>
      </w:r>
    </w:p>
    <w:p>
      <w:pPr>
        <w:pStyle w:val="BodyText"/>
      </w:pPr>
      <w:r>
        <w:t xml:space="preserve">Date: ___________________________</w:t>
      </w:r>
    </w:p>
    <w:p>
      <w:pPr>
        <w:pStyle w:val="BodyText"/>
      </w:pPr>
      <w:r>
        <w:rPr>
          <w:iCs/>
          <w:i/>
        </w:rPr>
        <w:t xml:space="preserve">This Quotation Estimate document was prepared specifically for the Japan Kyoto Kamo River Corridor Restoration Project. It is not transferable and does not constitute a binding contract until countersigned by both parties. All references to "Environmental Engineer" in this document refer to a licensed professional as defined under Japanese engineering registration law. This Quotation Estimate is issued in duplicate, one copy for each party.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Japan Kyoto</dc:title>
  <dc:creator/>
  <dc:language>en</dc:language>
  <cp:keywords/>
  <dcterms:created xsi:type="dcterms:W3CDTF">2026-10-10T08:31:14Z</dcterms:created>
  <dcterms:modified xsi:type="dcterms:W3CDTF">2026-10-10T08:31:14Z</dcterms:modified>
</cp:coreProperties>
</file>

<file path=docProps/custom.xml><?xml version="1.0" encoding="utf-8"?>
<Properties xmlns="http://schemas.openxmlformats.org/officeDocument/2006/custom-properties" xmlns:vt="http://schemas.openxmlformats.org/officeDocument/2006/docPropsVTypes"/>
</file>