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quotation-estimate"/>
    <w:p>
      <w:pPr>
        <w:pStyle w:val="Heading1"/>
      </w:pPr>
      <w:r>
        <w:t xml:space="preserve">QUOTATION ESTIMATE</w:t>
      </w:r>
    </w:p>
    <w:p>
      <w:pPr>
        <w:pStyle w:val="FirstParagraph"/>
      </w:pPr>
      <w:r>
        <w:rPr>
          <w:bCs/>
          <w:b/>
        </w:rPr>
        <w:t xml:space="preserve">GreenSolutions Environmental Consulting LLC</w:t>
      </w:r>
    </w:p>
    <w:p>
      <w:pPr>
        <w:pStyle w:val="BodyText"/>
      </w:pPr>
      <w:r>
        <w:t xml:space="preserve">Office 412, Al Hamra Tower, Al Hamra Street, Kuwait Kuwait City, State of Kuwait</w:t>
      </w:r>
    </w:p>
    <w:p>
      <w:pPr>
        <w:pStyle w:val="BodyText"/>
      </w:pPr>
      <w:r>
        <w:t xml:space="preserve">Tel: +965-2244-7890 | Email: info@greensolutions-kw.com | CR: 184729</w:t>
      </w:r>
    </w:p>
    <w:bookmarkEnd w:id="20"/>
    <w:bookmarkStart w:id="21" w:name="quotation-estimate-details"/>
    <w:p>
      <w:pPr>
        <w:pStyle w:val="Heading3"/>
      </w:pPr>
      <w:r>
        <w:t xml:space="preserve">Quotation Estimate Details</w:t>
      </w:r>
    </w:p>
    <w:p>
      <w:pPr>
        <w:pStyle w:val="FirstParagraph"/>
      </w:pPr>
      <w:r>
        <w:rPr>
          <w:bCs/>
          <w:b/>
        </w:rPr>
        <w:t xml:space="preserve">Quotation Estimate No.:</w:t>
      </w:r>
      <w:r>
        <w:t xml:space="preserve"> </w:t>
      </w:r>
      <w:r>
        <w:t xml:space="preserve">QTE-2025-KW-0347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Project Location:</w:t>
      </w:r>
      <w:r>
        <w:t xml:space="preserve"> </w:t>
      </w:r>
      <w:r>
        <w:t xml:space="preserve">Kuwait Kuwait City, State of Kuwait</w:t>
      </w:r>
    </w:p>
    <w:p>
      <w:pPr>
        <w:pStyle w:val="BodyText"/>
      </w:pPr>
      <w:r>
        <w:rPr>
          <w:bCs/>
          <w:b/>
        </w:rPr>
        <w:t xml:space="preserve">Service Category:</w:t>
      </w:r>
      <w:r>
        <w:t xml:space="preserve"> </w:t>
      </w:r>
      <w:r>
        <w:t xml:space="preserve">Environmental Engineer Consulting</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Kuwait Municipality – Environmental Affairs Directorate</w:t>
      </w:r>
    </w:p>
    <w:p>
      <w:pPr>
        <w:pStyle w:val="BodyText"/>
      </w:pPr>
      <w:r>
        <w:rPr>
          <w:bCs/>
          <w:b/>
        </w:rPr>
        <w:t xml:space="preserve">Address:</w:t>
      </w:r>
      <w:r>
        <w:t xml:space="preserve"> </w:t>
      </w:r>
      <w:r>
        <w:t xml:space="preserve">Al Fahaheel District, Kuwait Kuwait City</w:t>
      </w:r>
    </w:p>
    <w:p>
      <w:pPr>
        <w:pStyle w:val="BodyText"/>
      </w:pPr>
      <w:r>
        <w:rPr>
          <w:bCs/>
          <w:b/>
        </w:rPr>
        <w:t xml:space="preserve">Attn:</w:t>
      </w:r>
      <w:r>
        <w:t xml:space="preserve"> </w:t>
      </w:r>
      <w:r>
        <w:t xml:space="preserve">Eng. Salem Al-Mutawa, Director of Environmental Compliance</w:t>
      </w:r>
    </w:p>
    <w:p>
      <w:pPr>
        <w:pStyle w:val="BodyText"/>
      </w:pPr>
      <w:r>
        <w:rPr>
          <w:bCs/>
          <w:b/>
        </w:rPr>
        <w:t xml:space="preserve">Contact:</w:t>
      </w:r>
      <w:r>
        <w:t xml:space="preserve"> </w:t>
      </w:r>
      <w:r>
        <w:t xml:space="preserve">+965-2480-1122 | env.compliance@km.gov.kw</w:t>
      </w:r>
    </w:p>
    <w:p>
      <w:pPr>
        <w:pStyle w:val="BodyText"/>
      </w:pPr>
      <w:r>
        <w:rPr>
          <w:bCs/>
          <w:b/>
        </w:rPr>
        <w:t xml:space="preserve">Reference No.:</w:t>
      </w:r>
      <w:r>
        <w:t xml:space="preserve"> </w:t>
      </w:r>
      <w:r>
        <w:t xml:space="preserve">KM-EA-2025-1189</w:t>
      </w:r>
    </w:p>
    <w:bookmarkEnd w:id="22"/>
    <w:p>
      <w:pPr>
        <w:pStyle w:val="BodyText"/>
      </w:pPr>
      <w:r>
        <w:t xml:space="preserve">1. SCOPE OF WORK – ENVIRONMENTAL ENGINEER SERVICES IN KUWAIT KUWAIT CITY</w:t>
      </w:r>
    </w:p>
    <w:p>
      <w:pPr>
        <w:pStyle w:val="BodyText"/>
      </w:pPr>
      <w:r>
        <w:t xml:space="preserve">This Quotation Estimate is issued by GreenSolutions Environmental Consulting LLC to provide comprehensive Environmental Engineer professional services for the Kuwait Municipality Environmental Affairs Directorate. The scope of work covers environmental impact assessments, air quality monitoring, wastewater treatment system design reviews, and regulatory compliance audits for municipal infrastructure projects located throughout Kuwait Kuwait City. The Environmental Engineer team will operate in full accordance with the Kuwait Environment Protection Authority (EPA) regulations, the Kuwait Municipality bylaws, and applicable international environmental standards.</w:t>
      </w:r>
    </w:p>
    <w:p>
      <w:pPr>
        <w:pStyle w:val="BodyText"/>
      </w:pPr>
      <w:r>
        <w:t xml:space="preserve">The Environmental Engineer engagement includes the following deliverables: preparation of a full Environmental Impact Assessment (EIA) report for the proposed Al Salmiya coastal development zone; design review of the existing wastewater treatment plant capacity expansion in Kuwait Kuwait City; quarterly air quality monitoring and reporting for a twelve-month period; and a comprehensive environmental compliance audit covering all municipal construction sites within the Kuwait Kuwait City metropolitan area.</w:t>
      </w:r>
    </w:p>
    <w:p>
      <w:pPr>
        <w:pStyle w:val="BodyText"/>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Environmental Engineer Service</w:t>
            </w:r>
          </w:p>
        </w:tc>
        <w:tc>
          <w:tcPr/>
          <w:p>
            <w:pPr>
              <w:pStyle w:val="Compact"/>
              <w:jc w:val="left"/>
            </w:pPr>
            <w:r>
              <w:t xml:space="preserve">Quantity</w:t>
            </w:r>
          </w:p>
        </w:tc>
        <w:tc>
          <w:tcPr/>
          <w:p>
            <w:pPr>
              <w:pStyle w:val="Compact"/>
              <w:jc w:val="left"/>
            </w:pPr>
            <w:r>
              <w:t xml:space="preserve">Unit Rate (KWD)</w:t>
            </w:r>
          </w:p>
        </w:tc>
        <w:tc>
          <w:tcPr/>
          <w:p>
            <w:pPr>
              <w:pStyle w:val="Compact"/>
              <w:jc w:val="left"/>
            </w:pPr>
            <w:r>
              <w:t xml:space="preserve">Total (KWD)</w:t>
            </w:r>
          </w:p>
        </w:tc>
      </w:tr>
      <w:tr>
        <w:tc>
          <w:tcPr/>
          <w:p>
            <w:pPr>
              <w:pStyle w:val="Compact"/>
              <w:jc w:val="left"/>
            </w:pPr>
            <w:r>
              <w:t xml:space="preserve">1</w:t>
            </w:r>
          </w:p>
        </w:tc>
        <w:tc>
          <w:tcPr/>
          <w:p>
            <w:pPr>
              <w:pStyle w:val="Compact"/>
              <w:jc w:val="left"/>
            </w:pPr>
            <w:r>
              <w:t xml:space="preserve">Environmental Engineer – Senior Lead (EIA Report Preparation, Al Salmiya Coastal Zone)</w:t>
            </w:r>
          </w:p>
        </w:tc>
        <w:tc>
          <w:tcPr/>
          <w:p>
            <w:pPr>
              <w:pStyle w:val="Compact"/>
              <w:jc w:val="left"/>
            </w:pPr>
            <w:r>
              <w:t xml:space="preserve">1 lot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Environmental Engineer – Wastewater Treatment Plant Design Review &amp; Capacity Analysis</w:t>
            </w:r>
          </w:p>
        </w:tc>
        <w:tc>
          <w:tcPr/>
          <w:p>
            <w:pPr>
              <w:pStyle w:val="Compact"/>
              <w:jc w:val="left"/>
            </w:pPr>
            <w:r>
              <w:t xml:space="preserve">1 lot</w:t>
            </w:r>
          </w:p>
        </w:tc>
        <w:tc>
          <w:tcPr/>
          <w:p>
            <w:pPr>
              <w:pStyle w:val="Compact"/>
              <w:jc w:val="left"/>
            </w:pPr>
            <w:r>
              <w:t xml:space="preserve">12,750.00</w:t>
            </w:r>
          </w:p>
        </w:tc>
        <w:tc>
          <w:tcPr/>
          <w:p>
            <w:pPr>
              <w:pStyle w:val="Compact"/>
              <w:jc w:val="left"/>
            </w:pPr>
            <w:r>
              <w:t xml:space="preserve">12,750.00</w:t>
            </w:r>
          </w:p>
        </w:tc>
      </w:tr>
      <w:tr>
        <w:tc>
          <w:tcPr/>
          <w:p>
            <w:pPr>
              <w:pStyle w:val="Compact"/>
              <w:jc w:val="left"/>
            </w:pPr>
            <w:r>
              <w:t xml:space="preserve">3</w:t>
            </w:r>
          </w:p>
        </w:tc>
        <w:tc>
          <w:tcPr/>
          <w:p>
            <w:pPr>
              <w:pStyle w:val="Compact"/>
              <w:jc w:val="left"/>
            </w:pPr>
            <w:r>
              <w:t xml:space="preserve">Environmental Engineer – Air Quality Monitoring (Quarterly Field Campaigns, Kuwait Kuwait City)</w:t>
            </w:r>
          </w:p>
        </w:tc>
        <w:tc>
          <w:tcPr/>
          <w:p>
            <w:pPr>
              <w:pStyle w:val="Compact"/>
              <w:jc w:val="left"/>
            </w:pPr>
            <w:r>
              <w:t xml:space="preserve">4 quarters</w:t>
            </w:r>
          </w:p>
        </w:tc>
        <w:tc>
          <w:tcPr/>
          <w:p>
            <w:pPr>
              <w:pStyle w:val="Compact"/>
              <w:jc w:val="left"/>
            </w:pPr>
            <w:r>
              <w:t xml:space="preserve">4,200.00</w:t>
            </w:r>
          </w:p>
        </w:tc>
        <w:tc>
          <w:tcPr/>
          <w:p>
            <w:pPr>
              <w:pStyle w:val="Compact"/>
              <w:jc w:val="left"/>
            </w:pPr>
            <w:r>
              <w:t xml:space="preserve">16,800.00</w:t>
            </w:r>
          </w:p>
        </w:tc>
      </w:tr>
      <w:tr>
        <w:tc>
          <w:tcPr/>
          <w:p>
            <w:pPr>
              <w:pStyle w:val="Compact"/>
              <w:jc w:val="left"/>
            </w:pPr>
            <w:r>
              <w:t xml:space="preserve">4</w:t>
            </w:r>
          </w:p>
        </w:tc>
        <w:tc>
          <w:tcPr/>
          <w:p>
            <w:pPr>
              <w:pStyle w:val="Compact"/>
              <w:jc w:val="left"/>
            </w:pPr>
            <w:r>
              <w:t xml:space="preserve">Environmental Engineer – Environmental Compliance Audit (Municipal Construction Sites)</w:t>
            </w:r>
          </w:p>
        </w:tc>
        <w:tc>
          <w:tcPr/>
          <w:p>
            <w:pPr>
              <w:pStyle w:val="Compact"/>
              <w:jc w:val="left"/>
            </w:pPr>
            <w:r>
              <w:t xml:space="preserve">1 lot</w:t>
            </w:r>
          </w:p>
        </w:tc>
        <w:tc>
          <w:tcPr/>
          <w:p>
            <w:pPr>
              <w:pStyle w:val="Compact"/>
              <w:jc w:val="left"/>
            </w:pPr>
            <w:r>
              <w:t xml:space="preserve">9,600.00</w:t>
            </w:r>
          </w:p>
        </w:tc>
        <w:tc>
          <w:tcPr/>
          <w:p>
            <w:pPr>
              <w:pStyle w:val="Compact"/>
              <w:jc w:val="left"/>
            </w:pPr>
            <w:r>
              <w:t xml:space="preserve">9,600.00</w:t>
            </w:r>
          </w:p>
        </w:tc>
      </w:tr>
      <w:tr>
        <w:tc>
          <w:tcPr/>
          <w:p>
            <w:pPr>
              <w:pStyle w:val="Compact"/>
              <w:jc w:val="left"/>
            </w:pPr>
            <w:r>
              <w:t xml:space="preserve">5</w:t>
            </w:r>
          </w:p>
        </w:tc>
        <w:tc>
          <w:tcPr/>
          <w:p>
            <w:pPr>
              <w:pStyle w:val="Compact"/>
              <w:jc w:val="left"/>
            </w:pPr>
            <w:r>
              <w:t xml:space="preserve">Environmental Engineer – Regulatory Reporting &amp; EPA Submission Support</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6</w:t>
            </w:r>
          </w:p>
        </w:tc>
        <w:tc>
          <w:tcPr/>
          <w:p>
            <w:pPr>
              <w:pStyle w:val="Compact"/>
              <w:jc w:val="left"/>
            </w:pPr>
            <w:r>
              <w:t xml:space="preserve">Environmental Engineer – Site Visits, Travel &amp; Logistics within Kuwait Kuwait City</w:t>
            </w:r>
          </w:p>
        </w:tc>
        <w:tc>
          <w:tcPr/>
          <w:p>
            <w:pPr>
              <w:pStyle w:val="Compact"/>
              <w:jc w:val="left"/>
            </w:pPr>
            <w:r>
              <w:t xml:space="preserve">24 visits</w:t>
            </w:r>
          </w:p>
        </w:tc>
        <w:tc>
          <w:tcPr/>
          <w:p>
            <w:pPr>
              <w:pStyle w:val="Compact"/>
              <w:jc w:val="left"/>
            </w:pPr>
            <w:r>
              <w:t xml:space="preserve">350.00</w:t>
            </w:r>
          </w:p>
        </w:tc>
        <w:tc>
          <w:tcPr/>
          <w:p>
            <w:pPr>
              <w:pStyle w:val="Compact"/>
              <w:jc w:val="left"/>
            </w:pPr>
            <w:r>
              <w:t xml:space="preserve">8,400.00</w:t>
            </w:r>
          </w:p>
        </w:tc>
      </w:tr>
      <w:tr>
        <w:tc>
          <w:tcPr/>
          <w:p>
            <w:pPr>
              <w:pStyle w:val="Compact"/>
              <w:jc w:val="left"/>
            </w:pPr>
            <w:r>
              <w:t xml:space="preserve">7</w:t>
            </w:r>
          </w:p>
        </w:tc>
        <w:tc>
          <w:tcPr/>
          <w:p>
            <w:pPr>
              <w:pStyle w:val="Compact"/>
              <w:jc w:val="left"/>
            </w:pPr>
            <w:r>
              <w:t xml:space="preserve">Environmental Engineer – Technical Report Writing, GIS Mapping &amp; Data Analysis</w:t>
            </w:r>
          </w:p>
        </w:tc>
        <w:tc>
          <w:tcPr/>
          <w:p>
            <w:pPr>
              <w:pStyle w:val="Compact"/>
              <w:jc w:val="left"/>
            </w:pPr>
            <w:r>
              <w:t xml:space="preserve">1 lot</w:t>
            </w:r>
          </w:p>
        </w:tc>
        <w:tc>
          <w:tcPr/>
          <w:p>
            <w:pPr>
              <w:pStyle w:val="Compact"/>
              <w:jc w:val="left"/>
            </w:pPr>
            <w:r>
              <w:t xml:space="preserve">7,900.00</w:t>
            </w:r>
          </w:p>
        </w:tc>
        <w:tc>
          <w:tcPr/>
          <w:p>
            <w:pPr>
              <w:pStyle w:val="Compact"/>
              <w:jc w:val="left"/>
            </w:pPr>
            <w:r>
              <w:t xml:space="preserve">7,900.00</w:t>
            </w:r>
          </w:p>
        </w:tc>
      </w:tr>
      <w:tr>
        <w:tc>
          <w:tcPr/>
          <w:p>
            <w:pPr>
              <w:pStyle w:val="Compact"/>
              <w:jc w:val="left"/>
            </w:pPr>
            <w:r>
              <w:t xml:space="preserve">8</w:t>
            </w:r>
          </w:p>
        </w:tc>
        <w:tc>
          <w:tcPr/>
          <w:p>
            <w:pPr>
              <w:pStyle w:val="Compact"/>
              <w:jc w:val="left"/>
            </w:pPr>
            <w:r>
              <w:t xml:space="preserve">Environmental Engineer – Project Management &amp; Client Coordination (Kuwait Kuwait City Office)</w:t>
            </w:r>
          </w:p>
        </w:tc>
        <w:tc>
          <w:tcPr/>
          <w:p>
            <w:pPr>
              <w:pStyle w:val="Compact"/>
              <w:jc w:val="left"/>
            </w:pPr>
            <w:r>
              <w:t xml:space="preserve">12 months</w:t>
            </w:r>
          </w:p>
        </w:tc>
        <w:tc>
          <w:tcPr/>
          <w:p>
            <w:pPr>
              <w:pStyle w:val="Compact"/>
              <w:jc w:val="left"/>
            </w:pPr>
            <w:r>
              <w:t xml:space="preserve">2,100.00</w:t>
            </w:r>
          </w:p>
        </w:tc>
        <w:tc>
          <w:tcPr/>
          <w:p>
            <w:pPr>
              <w:pStyle w:val="Compact"/>
              <w:jc w:val="left"/>
            </w:pPr>
            <w:r>
              <w:t xml:space="preserve">25,200.00</w:t>
            </w:r>
          </w:p>
        </w:tc>
      </w:tr>
      <w:tr>
        <w:tc>
          <w:tcPr>
            <w:gridSpan w:val="4"/>
          </w:tcPr>
          <w:p>
            <w:pPr>
              <w:pStyle w:val="Compact"/>
              <w:jc w:val="left"/>
            </w:pPr>
            <w:r>
              <w:t xml:space="preserve">Subtotal</w:t>
            </w:r>
          </w:p>
        </w:tc>
        <w:tc>
          <w:tcPr/>
          <w:p>
            <w:pPr>
              <w:pStyle w:val="Compact"/>
              <w:jc w:val="left"/>
            </w:pPr>
            <w:r>
              <w:t xml:space="preserve">121,350.00</w:t>
            </w:r>
          </w:p>
        </w:tc>
      </w:tr>
      <w:tr>
        <w:tc>
          <w:tcPr>
            <w:gridSpan w:val="4"/>
          </w:tcPr>
          <w:p>
            <w:pPr>
              <w:pStyle w:val="Compact"/>
              <w:jc w:val="left"/>
            </w:pPr>
            <w:r>
              <w:t xml:space="preserve">VAT (5% – Kuwait Standard Rate)</w:t>
            </w:r>
          </w:p>
        </w:tc>
        <w:tc>
          <w:tcPr/>
          <w:p>
            <w:pPr>
              <w:pStyle w:val="Compact"/>
              <w:jc w:val="left"/>
            </w:pPr>
            <w:r>
              <w:t xml:space="preserve">6,067.50</w:t>
            </w:r>
          </w:p>
        </w:tc>
      </w:tr>
      <w:tr>
        <w:tc>
          <w:tcPr>
            <w:gridSpan w:val="4"/>
          </w:tcPr>
          <w:p>
            <w:pPr>
              <w:pStyle w:val="Compact"/>
              <w:jc w:val="left"/>
            </w:pPr>
            <w:r>
              <w:t xml:space="preserve">GRAND TOTAL (KWD)</w:t>
            </w:r>
          </w:p>
        </w:tc>
        <w:tc>
          <w:tcPr/>
          <w:p>
            <w:pPr>
              <w:pStyle w:val="Compact"/>
              <w:jc w:val="left"/>
            </w:pPr>
            <w:r>
              <w:t xml:space="preserve">127,417.50</w:t>
            </w:r>
          </w:p>
        </w:tc>
      </w:tr>
    </w:tbl>
    <w:p>
      <w:pPr>
        <w:pStyle w:val="BodyText"/>
      </w:pPr>
      <w:r>
        <w:t xml:space="preserve">3. PROJECT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Activity</w:t>
            </w:r>
          </w:p>
        </w:tc>
        <w:tc>
          <w:tcPr/>
          <w:p>
            <w:pPr>
              <w:pStyle w:val="Compact"/>
              <w:jc w:val="left"/>
            </w:pPr>
            <w:r>
              <w:t xml:space="preserve">Duration</w:t>
            </w:r>
          </w:p>
        </w:tc>
        <w:tc>
          <w:tcPr/>
          <w:p>
            <w:pPr>
              <w:pStyle w:val="Compact"/>
              <w:jc w:val="left"/>
            </w:pPr>
            <w:r>
              <w:t xml:space="preserve">Target Completion</w:t>
            </w:r>
          </w:p>
        </w:tc>
      </w:tr>
      <w:tr>
        <w:tc>
          <w:tcPr/>
          <w:p>
            <w:pPr>
              <w:pStyle w:val="Compact"/>
              <w:jc w:val="left"/>
            </w:pPr>
            <w:r>
              <w:t xml:space="preserve">Phase 1</w:t>
            </w:r>
          </w:p>
        </w:tc>
        <w:tc>
          <w:tcPr/>
          <w:p>
            <w:pPr>
              <w:pStyle w:val="Compact"/>
              <w:jc w:val="left"/>
            </w:pPr>
            <w:r>
              <w:t xml:space="preserve">Environmental Engineer mobilization, site reconnaissance, and baseline data collection in Kuwait Kuwait City</w:t>
            </w:r>
          </w:p>
        </w:tc>
        <w:tc>
          <w:tcPr/>
          <w:p>
            <w:pPr>
              <w:pStyle w:val="Compact"/>
              <w:jc w:val="left"/>
            </w:pPr>
            <w:r>
              <w:t xml:space="preserve">Weeks 1–3</w:t>
            </w:r>
          </w:p>
        </w:tc>
        <w:tc>
          <w:tcPr/>
          <w:p>
            <w:pPr>
              <w:pStyle w:val="Compact"/>
              <w:jc w:val="left"/>
            </w:pPr>
            <w:r>
              <w:t xml:space="preserve">July 2025</w:t>
            </w:r>
          </w:p>
        </w:tc>
      </w:tr>
      <w:tr>
        <w:tc>
          <w:tcPr/>
          <w:p>
            <w:pPr>
              <w:pStyle w:val="Compact"/>
              <w:jc w:val="left"/>
            </w:pPr>
            <w:r>
              <w:t xml:space="preserve">Phase 2</w:t>
            </w:r>
          </w:p>
        </w:tc>
        <w:tc>
          <w:tcPr/>
          <w:p>
            <w:pPr>
              <w:pStyle w:val="Compact"/>
              <w:jc w:val="left"/>
            </w:pPr>
            <w:r>
              <w:t xml:space="preserve">EIA report drafting and wastewater treatment plant design review</w:t>
            </w:r>
          </w:p>
        </w:tc>
        <w:tc>
          <w:tcPr/>
          <w:p>
            <w:pPr>
              <w:pStyle w:val="Compact"/>
              <w:jc w:val="left"/>
            </w:pPr>
            <w:r>
              <w:t xml:space="preserve">Weeks 4–10</w:t>
            </w:r>
          </w:p>
        </w:tc>
        <w:tc>
          <w:tcPr/>
          <w:p>
            <w:pPr>
              <w:pStyle w:val="Compact"/>
              <w:jc w:val="left"/>
            </w:pPr>
            <w:r>
              <w:t xml:space="preserve">September 2025</w:t>
            </w:r>
          </w:p>
        </w:tc>
      </w:tr>
      <w:tr>
        <w:tc>
          <w:tcPr/>
          <w:p>
            <w:pPr>
              <w:pStyle w:val="Compact"/>
              <w:jc w:val="left"/>
            </w:pPr>
            <w:r>
              <w:t xml:space="preserve">Phase 3</w:t>
            </w:r>
          </w:p>
        </w:tc>
        <w:tc>
          <w:tcPr/>
          <w:p>
            <w:pPr>
              <w:pStyle w:val="Compact"/>
              <w:jc w:val="left"/>
            </w:pPr>
            <w:r>
              <w:t xml:space="preserve">Quarterly air quality monitoring campaigns and compliance audits</w:t>
            </w:r>
          </w:p>
        </w:tc>
        <w:tc>
          <w:tcPr/>
          <w:p>
            <w:pPr>
              <w:pStyle w:val="Compact"/>
              <w:jc w:val="left"/>
            </w:pPr>
            <w:r>
              <w:t xml:space="preserve">Weeks 11–48</w:t>
            </w:r>
          </w:p>
        </w:tc>
        <w:tc>
          <w:tcPr/>
          <w:p>
            <w:pPr>
              <w:pStyle w:val="Compact"/>
              <w:jc w:val="left"/>
            </w:pPr>
            <w:r>
              <w:t xml:space="preserve">June 2026</w:t>
            </w:r>
          </w:p>
        </w:tc>
      </w:tr>
      <w:tr>
        <w:tc>
          <w:tcPr/>
          <w:p>
            <w:pPr>
              <w:pStyle w:val="Compact"/>
              <w:jc w:val="left"/>
            </w:pPr>
            <w:r>
              <w:t xml:space="preserve">Phase 4</w:t>
            </w:r>
          </w:p>
        </w:tc>
        <w:tc>
          <w:tcPr/>
          <w:p>
            <w:pPr>
              <w:pStyle w:val="Compact"/>
              <w:jc w:val="left"/>
            </w:pPr>
            <w:r>
              <w:t xml:space="preserve">Final reporting, EPA submission, and project closeout</w:t>
            </w:r>
          </w:p>
        </w:tc>
        <w:tc>
          <w:tcPr/>
          <w:p>
            <w:pPr>
              <w:pStyle w:val="Compact"/>
              <w:jc w:val="left"/>
            </w:pPr>
            <w:r>
              <w:t xml:space="preserve">Weeks 49–52</w:t>
            </w:r>
          </w:p>
        </w:tc>
        <w:tc>
          <w:tcPr/>
          <w:p>
            <w:pPr>
              <w:pStyle w:val="Compact"/>
              <w:jc w:val="left"/>
            </w:pPr>
            <w:r>
              <w:t xml:space="preserve">August 2026</w:t>
            </w:r>
          </w:p>
        </w:tc>
      </w:tr>
    </w:tbl>
    <w:p>
      <w:pPr>
        <w:pStyle w:val="BodyText"/>
      </w:pPr>
      <w:r>
        <w:t xml:space="preserve">4. TERMS AND CONDITIONS</w:t>
      </w:r>
    </w:p>
    <w:p>
      <w:pPr>
        <w:numPr>
          <w:ilvl w:val="0"/>
          <w:numId w:val="1001"/>
        </w:numPr>
        <w:pStyle w:val="Compact"/>
      </w:pPr>
      <w:r>
        <w:t xml:space="preserve">This Quotation Estimate is valid for thirty (30) calendar days from the date of issue. Any acceptance beyond this period requires written reconfirmation of pricing by GreenSolutions Environmental Consulting LLC.</w:t>
      </w:r>
    </w:p>
    <w:p>
      <w:pPr>
        <w:numPr>
          <w:ilvl w:val="0"/>
          <w:numId w:val="1001"/>
        </w:numPr>
        <w:pStyle w:val="Compact"/>
      </w:pPr>
      <w:r>
        <w:t xml:space="preserve">All Environmental Engineer services shall be performed in strict compliance with Kuwaiti law, the Kuwait Environment Protection Authority (EPA) directives, and the Kuwait Municipality environmental bylaws applicable to Kuwait Kuwait City.</w:t>
      </w:r>
    </w:p>
    <w:p>
      <w:pPr>
        <w:numPr>
          <w:ilvl w:val="0"/>
          <w:numId w:val="1001"/>
        </w:numPr>
        <w:pStyle w:val="Compact"/>
      </w:pPr>
      <w:r>
        <w:t xml:space="preserve">Payment terms: 30% advance upon signing of the service agreement; 40% upon delivery of the EIA report and design review; 30% upon final project closeout and acceptance of all deliverables. All payments shall be made in Kuwaiti Dinars (KWD) via bank transfer to the account specified in the contract.</w:t>
      </w:r>
    </w:p>
    <w:p>
      <w:pPr>
        <w:numPr>
          <w:ilvl w:val="0"/>
          <w:numId w:val="1001"/>
        </w:numPr>
        <w:pStyle w:val="Compact"/>
      </w:pPr>
      <w:r>
        <w:t xml:space="preserve">The Environmental Engineer team shall maintain professional liability insurance with a minimum coverage of KWD 500,000 for the duration of the engagement in Kuwait Kuwait City.</w:t>
      </w:r>
    </w:p>
    <w:p>
      <w:pPr>
        <w:numPr>
          <w:ilvl w:val="0"/>
          <w:numId w:val="1001"/>
        </w:numPr>
        <w:pStyle w:val="Compact"/>
      </w:pPr>
      <w:r>
        <w:t xml:space="preserve">Any changes to the scope of work must be documented in a formal Change Order signed by both parties. Additional Environmental Engineer services beyond the original scope will be billed at the rates specified in this Quotation Estimate or as mutually agreed in writing.</w:t>
      </w:r>
    </w:p>
    <w:p>
      <w:pPr>
        <w:numPr>
          <w:ilvl w:val="0"/>
          <w:numId w:val="1001"/>
        </w:numPr>
        <w:pStyle w:val="Compact"/>
      </w:pPr>
      <w:r>
        <w:t xml:space="preserve">Confidentiality: All data, reports, and findings generated by the Environmental Engineer team during this engagement in Kuwait Kuwait City shall remain the exclusive property of the Client. GreenSolutions Environmental Consulting LLC shall not disclose any project information to third parties without prior written consent.</w:t>
      </w:r>
    </w:p>
    <w:p>
      <w:pPr>
        <w:numPr>
          <w:ilvl w:val="0"/>
          <w:numId w:val="1001"/>
        </w:numPr>
        <w:pStyle w:val="Compact"/>
      </w:pPr>
      <w:r>
        <w:t xml:space="preserve">Force Majeure: Neither party shall be liable for delays caused by events beyond reasonable control, including but not limited to severe weather conditions, government-mandated shutdowns, or public health emergencies affecting Kuwait Kuwait City.</w:t>
      </w:r>
    </w:p>
    <w:p>
      <w:pPr>
        <w:numPr>
          <w:ilvl w:val="0"/>
          <w:numId w:val="1001"/>
        </w:numPr>
        <w:pStyle w:val="Compact"/>
      </w:pPr>
      <w:r>
        <w:t xml:space="preserve">Disputes arising from this Quotation Estimate or the resulting contract shall be resolved through amicable negotiation. If unresolved within thirty (30) days, the matter shall be referred to the competent courts in Kuwait Kuwait City, State of Kuwait.</w:t>
      </w:r>
    </w:p>
    <w:p>
      <w:pPr>
        <w:numPr>
          <w:ilvl w:val="0"/>
          <w:numId w:val="1001"/>
        </w:numPr>
        <w:pStyle w:val="Compact"/>
      </w:pPr>
      <w:r>
        <w:t xml:space="preserve">This Quotation Estimate does not constitute a binding contract until a formal Service Agreement is executed by both parties.</w:t>
      </w:r>
    </w:p>
    <w:p>
      <w:pPr>
        <w:pStyle w:val="FirstParagraph"/>
      </w:pPr>
      <w:r>
        <w:t xml:space="preserve">5. ACCEPTANCE AND AUTHORIZATION</w:t>
      </w:r>
    </w:p>
    <w:p>
      <w:pPr>
        <w:pStyle w:val="BodyText"/>
      </w:pPr>
      <w:r>
        <w:t xml:space="preserve">By signing below, the Client acknowledges receipt of this Quotation Estimate for Environmental Engineer services in Kuwait Kuwait City and agrees to the terms, conditions, and pricing outlined herein. This signature constitutes formal acceptance of the Quotation Estimate and authorizes GreenSolutions Environmental Consulting LLC to proceed with mobilization of the Environmental Engineer team.</w:t>
      </w:r>
    </w:p>
    <w:p>
      <w:pPr>
        <w:pStyle w:val="BodyText"/>
      </w:pPr>
      <w:r>
        <w:rPr>
          <w:bCs/>
          <w:b/>
        </w:rPr>
        <w:t xml:space="preserve">For GreenSolutions Environmental Consulting LLC</w:t>
      </w:r>
    </w:p>
    <w:p>
      <w:pPr>
        <w:pStyle w:val="BodyText"/>
      </w:pPr>
      <w:r>
        <w:t xml:space="preserve">Eng. Khalid Al-Rashidi</w:t>
      </w:r>
    </w:p>
    <w:p>
      <w:pPr>
        <w:pStyle w:val="BodyText"/>
      </w:pPr>
      <w:r>
        <w:t xml:space="preserve">Managing Director &amp; Lead Environmental Engineer</w:t>
      </w:r>
    </w:p>
    <w:p>
      <w:pPr>
        <w:pStyle w:val="BodyText"/>
      </w:pPr>
      <w:r>
        <w:t xml:space="preserve">Date: _______________</w:t>
      </w:r>
    </w:p>
    <w:p>
      <w:pPr>
        <w:pStyle w:val="BodyText"/>
      </w:pPr>
      <w:r>
        <w:rPr>
          <w:bCs/>
          <w:b/>
        </w:rPr>
        <w:t xml:space="preserve">For Kuwait Municipality – Environmental Affairs Directorate</w:t>
      </w:r>
    </w:p>
    <w:p>
      <w:pPr>
        <w:pStyle w:val="BodyText"/>
      </w:pPr>
      <w:r>
        <w:t xml:space="preserve">Eng. Salem Al-Mutawa</w:t>
      </w:r>
    </w:p>
    <w:p>
      <w:pPr>
        <w:pStyle w:val="BodyText"/>
      </w:pPr>
      <w:r>
        <w:t xml:space="preserve">Director of Environmental Compliance</w:t>
      </w:r>
    </w:p>
    <w:p>
      <w:pPr>
        <w:pStyle w:val="BodyText"/>
      </w:pPr>
      <w:r>
        <w:t xml:space="preserve">Date: _______________</w:t>
      </w:r>
    </w:p>
    <w:p>
      <w:pPr>
        <w:pStyle w:val="BodyText"/>
      </w:pPr>
      <w:r>
        <w:t xml:space="preserve">GreenSolutions Environmental Consulting LLC | CR: 184729 | Kuwait Kuwait City, State of Kuwait</w:t>
      </w:r>
    </w:p>
    <w:p>
      <w:pPr>
        <w:pStyle w:val="BodyText"/>
      </w:pPr>
      <w:r>
        <w:t xml:space="preserve">This Quotation Estimate (QTE-2025-KW-0347) is the property of GreenSolutions Environmental Consulting LLC. Unauthorized reproduction is prohibited.</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Environmental Engineer Services - Kuwait Kuwait City</dc:title>
  <dc:creator/>
  <dc:language>en</dc:language>
  <cp:keywords/>
  <dcterms:created xsi:type="dcterms:W3CDTF">2026-10-10T02:10:02Z</dcterms:created>
  <dcterms:modified xsi:type="dcterms:W3CDTF">2026-10-10T02:10:02Z</dcterms:modified>
</cp:coreProperties>
</file>

<file path=docProps/custom.xml><?xml version="1.0" encoding="utf-8"?>
<Properties xmlns="http://schemas.openxmlformats.org/officeDocument/2006/custom-properties" xmlns:vt="http://schemas.openxmlformats.org/officeDocument/2006/docPropsVTypes"/>
</file>