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GreenSolutions Environmental Consulting Co., Ltd.</w:t>
      </w:r>
    </w:p>
    <w:p>
      <w:pPr>
        <w:pStyle w:val="BodyText"/>
      </w:pPr>
      <w:r>
        <w:t xml:space="preserve">25th Street, Sanchaung Township,</w:t>
      </w:r>
      <w:r>
        <w:t xml:space="preserve"> </w:t>
      </w:r>
      <w:r>
        <w:t xml:space="preserve">Myanmar Yangon</w:t>
      </w:r>
      <w:r>
        <w:t xml:space="preserve">, 11151</w:t>
      </w:r>
    </w:p>
    <w:p>
      <w:pPr>
        <w:pStyle w:val="BodyText"/>
      </w:pPr>
      <w:r>
        <w:t xml:space="preserve">Tel: +95-9-795-123-456 | Email: info@greensolutions-mm.com</w:t>
      </w:r>
    </w:p>
    <w:p>
      <w:pPr>
        <w:pStyle w:val="BodyText"/>
      </w:pPr>
      <w:r>
        <w:t xml:space="preserve">Company Reg. No: 2019012345 | TIN: 345678901</w:t>
      </w:r>
    </w:p>
    <w:bookmarkEnd w:id="20"/>
    <w:p>
      <w:pPr>
        <w:pStyle w:val="BodyText"/>
      </w:pPr>
      <w:r>
        <w:rPr>
          <w:bCs/>
          <w:b/>
        </w:rPr>
        <w:t xml:space="preserve">Quotation No:</w:t>
      </w:r>
      <w:r>
        <w:t xml:space="preserve"> </w:t>
      </w:r>
      <w:r>
        <w:t xml:space="preserve">QTE-2025-YGN-00847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Yangon Industrial Development Zone Authority</w:t>
      </w:r>
    </w:p>
    <w:p>
      <w:pPr>
        <w:pStyle w:val="BodyText"/>
      </w:pPr>
      <w:r>
        <w:t xml:space="preserve">Plot 12, Hlaing Township,</w:t>
      </w:r>
      <w:r>
        <w:t xml:space="preserve"> </w:t>
      </w:r>
      <w:r>
        <w:t xml:space="preserve">Myanmar Yangon</w:t>
      </w:r>
    </w:p>
    <w:p>
      <w:pPr>
        <w:pStyle w:val="BodyText"/>
      </w:pPr>
      <w:r>
        <w:t xml:space="preserve">Attn: Dr. Aung Kyaw Min, Project Director</w:t>
      </w:r>
    </w:p>
    <w:bookmarkStart w:id="21" w:name="X1c3eb1e97302fcac54db2a29e12eafeb1d70854"/>
    <w:p>
      <w:pPr>
        <w:pStyle w:val="Heading2"/>
      </w:pPr>
      <w:r>
        <w:t xml:space="preserve">1. Subject and Purpose of This Quotation Estimate</w:t>
      </w:r>
    </w:p>
    <w:p>
      <w:pPr>
        <w:pStyle w:val="FirstParagraph"/>
      </w:pPr>
      <w:r>
        <w:t xml:space="preserve">This</w:t>
      </w:r>
      <w:r>
        <w:t xml:space="preserve"> </w:t>
      </w:r>
      <w:r>
        <w:t xml:space="preserve">Quotation Estimate</w:t>
      </w:r>
      <w:r>
        <w:t xml:space="preserve"> </w:t>
      </w:r>
      <w:r>
        <w:t xml:space="preserve">is formally submitted by GreenSolutions Environmental Consulting Co., Ltd. to provide comprehensive professional services of a certified</w:t>
      </w:r>
      <w:r>
        <w:t xml:space="preserve"> </w:t>
      </w:r>
      <w:r>
        <w:t xml:space="preserve">Environmental Engineer</w:t>
      </w:r>
      <w:r>
        <w:t xml:space="preserve"> </w:t>
      </w:r>
      <w:r>
        <w:t xml:space="preserve">for the Yangon Industrial Development Zone Authority. The scope of engagement covers environmental impact assessment, regulatory compliance auditing, waste management system design, and ongoing environmental monitoring across all operational sites within the</w:t>
      </w:r>
      <w:r>
        <w:t xml:space="preserve"> </w:t>
      </w:r>
      <w:r>
        <w:t xml:space="preserve">Myanmar Yangon</w:t>
      </w:r>
      <w:r>
        <w:t xml:space="preserve"> </w:t>
      </w:r>
      <w:r>
        <w:t xml:space="preserve">metropolitan industrial corridor. This document outlines the detailed cost breakdown, deliverables, timelines, and terms governing the proposed professional services.</w:t>
      </w:r>
    </w:p>
    <w:bookmarkEnd w:id="21"/>
    <w:bookmarkStart w:id="22" w:name="Xd67a49fbb03b73b4ae262e30418a1fe3c7dde05"/>
    <w:p>
      <w:pPr>
        <w:pStyle w:val="Heading2"/>
      </w:pPr>
      <w:r>
        <w:t xml:space="preserve">2. Scope of Services – Environmental Engineer Engagement</w:t>
      </w:r>
    </w:p>
    <w:p>
      <w:pPr>
        <w:pStyle w:val="FirstParagraph"/>
      </w:pPr>
      <w:r>
        <w:t xml:space="preserve">The</w:t>
      </w:r>
      <w:r>
        <w:t xml:space="preserve"> </w:t>
      </w:r>
      <w:r>
        <w:t xml:space="preserve">Environmental Engineer</w:t>
      </w:r>
      <w:r>
        <w:t xml:space="preserve"> </w:t>
      </w:r>
      <w:r>
        <w:t xml:space="preserve">assigned to this project will hold a minimum of ten (10) years of professional experience in industrial environmental management, with specific expertise in Myanmar's Environmental Conservation Law (2012) and the regulations enforced by the Department of Environmental Conservation (DEC) in</w:t>
      </w:r>
      <w:r>
        <w:t xml:space="preserve"> </w:t>
      </w:r>
      <w:r>
        <w:t xml:space="preserve">Myanmar Yangon</w:t>
      </w:r>
      <w:r>
        <w:t xml:space="preserve">. The scope includes but is not limited to the following deliverables:</w:t>
      </w:r>
    </w:p>
    <w:p>
      <w:pPr>
        <w:numPr>
          <w:ilvl w:val="0"/>
          <w:numId w:val="1001"/>
        </w:numPr>
        <w:pStyle w:val="Compact"/>
      </w:pPr>
      <w:r>
        <w:t xml:space="preserve">Conducting a full Environmental Impact Assessment (EIA) for three (3) proposed industrial expansion zones in the Yangon region.</w:t>
      </w:r>
    </w:p>
    <w:p>
      <w:pPr>
        <w:numPr>
          <w:ilvl w:val="0"/>
          <w:numId w:val="1001"/>
        </w:numPr>
        <w:pStyle w:val="Compact"/>
      </w:pPr>
      <w:r>
        <w:t xml:space="preserve">Designing and overseeing the implementation of a centralized wastewater treatment facility compliant with Myanmar national discharge standards.</w:t>
      </w:r>
    </w:p>
    <w:p>
      <w:pPr>
        <w:numPr>
          <w:ilvl w:val="0"/>
          <w:numId w:val="1001"/>
        </w:numPr>
        <w:pStyle w:val="Compact"/>
      </w:pPr>
      <w:r>
        <w:t xml:space="preserve">Performing quarterly air quality monitoring and noise pollution surveys across all 47 registered industrial units.</w:t>
      </w:r>
    </w:p>
    <w:p>
      <w:pPr>
        <w:numPr>
          <w:ilvl w:val="0"/>
          <w:numId w:val="1001"/>
        </w:numPr>
        <w:pStyle w:val="Compact"/>
      </w:pPr>
      <w:r>
        <w:t xml:space="preserve">Preparing Environmental Compliance Reports (ECR) for submission to the Yangon City Development Committee and the Ministry of Natural Resources and Environmental Conservation.</w:t>
      </w:r>
    </w:p>
    <w:p>
      <w:pPr>
        <w:numPr>
          <w:ilvl w:val="0"/>
          <w:numId w:val="1001"/>
        </w:numPr>
        <w:pStyle w:val="Compact"/>
      </w:pPr>
      <w:r>
        <w:t xml:space="preserve">Developing a Sustainable Waste Management Plan for the</w:t>
      </w:r>
      <w:r>
        <w:t xml:space="preserve"> </w:t>
      </w:r>
      <w:r>
        <w:t xml:space="preserve">Myanmar Yangon</w:t>
      </w:r>
      <w:r>
        <w:t xml:space="preserve"> </w:t>
      </w:r>
      <w:r>
        <w:t xml:space="preserve">industrial zone, including hazardous waste segregation protocols.</w:t>
      </w:r>
    </w:p>
    <w:p>
      <w:pPr>
        <w:numPr>
          <w:ilvl w:val="0"/>
          <w:numId w:val="1001"/>
        </w:numPr>
        <w:pStyle w:val="Compact"/>
      </w:pPr>
      <w:r>
        <w:t xml:space="preserve">Providing on-site technical supervision during construction and commissioning phases of environmental infrastructure.</w:t>
      </w:r>
    </w:p>
    <w:p>
      <w:pPr>
        <w:numPr>
          <w:ilvl w:val="0"/>
          <w:numId w:val="1001"/>
        </w:numPr>
        <w:pStyle w:val="Compact"/>
      </w:pPr>
      <w:r>
        <w:t xml:space="preserve">Delivering two (2) annual training workshops for facility operators on environmental best practices and regulatory obligations.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Cost (USD)</w:t>
            </w:r>
          </w:p>
        </w:tc>
      </w:tr>
      <w:tr>
        <w:tc>
          <w:tcPr/>
          <w:p>
            <w:pPr>
              <w:pStyle w:val="Compact"/>
              <w:jc w:val="left"/>
            </w:pPr>
            <w:r>
              <w:t xml:space="preserve">01</w:t>
            </w:r>
          </w:p>
        </w:tc>
        <w:tc>
          <w:tcPr/>
          <w:p>
            <w:pPr>
              <w:pStyle w:val="Compact"/>
              <w:jc w:val="left"/>
            </w:pPr>
            <w:r>
              <w:t xml:space="preserve">Environmental Engineer – Senior Consultant (Monthly Retainer)</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Environmental Engineer – Junior Associate (Monthly Retainer)</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Environmental Impact Assessment (EIA) – 3 Zones</w:t>
            </w:r>
          </w:p>
        </w:tc>
        <w:tc>
          <w:tcPr/>
          <w:p>
            <w:pPr>
              <w:pStyle w:val="Compact"/>
              <w:jc w:val="left"/>
            </w:pPr>
            <w:r>
              <w:t xml:space="preserve">3 reports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Wastewater Treatment Facility Design &amp; Supervision</w:t>
            </w:r>
          </w:p>
        </w:tc>
        <w:tc>
          <w:tcPr/>
          <w:p>
            <w:pPr>
              <w:pStyle w:val="Compact"/>
              <w:jc w:val="left"/>
            </w:pPr>
            <w:r>
              <w:t xml:space="preserve">1 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Air Quality &amp; Noise Monitoring (Quarterly)</w:t>
            </w:r>
          </w:p>
        </w:tc>
        <w:tc>
          <w:tcPr/>
          <w:p>
            <w:pPr>
              <w:pStyle w:val="Compact"/>
              <w:jc w:val="left"/>
            </w:pPr>
            <w:r>
              <w:t xml:space="preserve">4 quarters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06</w:t>
            </w:r>
          </w:p>
        </w:tc>
        <w:tc>
          <w:tcPr/>
          <w:p>
            <w:pPr>
              <w:pStyle w:val="Compact"/>
              <w:jc w:val="left"/>
            </w:pPr>
            <w:r>
              <w:t xml:space="preserve">Environmental Compliance Reports (ECR) – Annual</w:t>
            </w:r>
          </w:p>
        </w:tc>
        <w:tc>
          <w:tcPr/>
          <w:p>
            <w:pPr>
              <w:pStyle w:val="Compact"/>
              <w:jc w:val="left"/>
            </w:pPr>
            <w:r>
              <w:t xml:space="preserve">2 reports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Sustainable Waste Management Plan Development</w:t>
            </w:r>
          </w:p>
        </w:tc>
        <w:tc>
          <w:tcPr/>
          <w:p>
            <w:pPr>
              <w:pStyle w:val="Compact"/>
              <w:jc w:val="left"/>
            </w:pPr>
            <w:r>
              <w:t xml:space="preserve">1 deliverable</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On-Site Technical Supervision (Construction Phase)</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09</w:t>
            </w:r>
          </w:p>
        </w:tc>
        <w:tc>
          <w:tcPr/>
          <w:p>
            <w:pPr>
              <w:pStyle w:val="Compact"/>
              <w:jc w:val="left"/>
            </w:pPr>
            <w:r>
              <w:t xml:space="preserve">Operator Training Workshops</w:t>
            </w:r>
          </w:p>
        </w:tc>
        <w:tc>
          <w:tcPr/>
          <w:p>
            <w:pPr>
              <w:pStyle w:val="Compact"/>
              <w:jc w:val="left"/>
            </w:pPr>
            <w:r>
              <w:t xml:space="preserve">2 sessions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10</w:t>
            </w:r>
          </w:p>
        </w:tc>
        <w:tc>
          <w:tcPr/>
          <w:p>
            <w:pPr>
              <w:pStyle w:val="Compact"/>
              <w:jc w:val="left"/>
            </w:pPr>
            <w:r>
              <w:t xml:space="preserve">Travel, Accommodation &amp; Field Equipment (Yangon Region)</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left"/>
            </w:pPr>
            <w:r>
              <w:t xml:space="preserve">SUBTOTAL</w:t>
            </w:r>
          </w:p>
        </w:tc>
        <w:tc>
          <w:tcPr/>
          <w:p>
            <w:pPr>
              <w:pStyle w:val="Compact"/>
              <w:jc w:val="left"/>
            </w:pPr>
            <w:r>
              <w:t xml:space="preserve">$204,900.00</w:t>
            </w:r>
          </w:p>
        </w:tc>
      </w:tr>
      <w:tr>
        <w:tc>
          <w:tcPr>
            <w:gridSpan w:val="4"/>
          </w:tcPr>
          <w:p>
            <w:pPr>
              <w:pStyle w:val="Compact"/>
              <w:jc w:val="left"/>
            </w:pPr>
            <w:r>
              <w:t xml:space="preserve">Applicable Tax &amp; Regulatory Fees (Myanmar)</w:t>
            </w:r>
          </w:p>
        </w:tc>
        <w:tc>
          <w:tcPr/>
          <w:p>
            <w:pPr>
              <w:pStyle w:val="Compact"/>
              <w:jc w:val="left"/>
            </w:pPr>
            <w:r>
              <w:t xml:space="preserve">$10,245.00</w:t>
            </w:r>
          </w:p>
        </w:tc>
      </w:tr>
      <w:tr>
        <w:tc>
          <w:tcPr>
            <w:gridSpan w:val="4"/>
          </w:tcPr>
          <w:p>
            <w:pPr>
              <w:pStyle w:val="Compact"/>
              <w:jc w:val="left"/>
            </w:pPr>
            <w:r>
              <w:rPr>
                <w:bCs/>
                <w:b/>
              </w:rPr>
              <w:t xml:space="preserve">GRAND TOTAL (USD)</w:t>
            </w:r>
          </w:p>
        </w:tc>
        <w:tc>
          <w:tcPr/>
          <w:p>
            <w:pPr>
              <w:pStyle w:val="Compact"/>
              <w:jc w:val="left"/>
            </w:pPr>
            <w:r>
              <w:rPr>
                <w:bCs/>
                <w:b/>
              </w:rPr>
              <w:t xml:space="preserve">$215,145.00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w:t>
      </w:r>
    </w:p>
    <w:p>
      <w:pPr>
        <w:numPr>
          <w:ilvl w:val="0"/>
          <w:numId w:val="1002"/>
        </w:numPr>
        <w:pStyle w:val="Compact"/>
      </w:pPr>
      <w:r>
        <w:rPr>
          <w:bCs/>
          <w:b/>
        </w:rPr>
        <w:t xml:space="preserve">30% Advance Payment:</w:t>
      </w:r>
      <w:r>
        <w:t xml:space="preserve"> </w:t>
      </w:r>
      <w:r>
        <w:t xml:space="preserve">Due within fourteen (14) calendar days of contract execution, prior to mobilization of the</w:t>
      </w:r>
      <w:r>
        <w:t xml:space="preserve"> </w:t>
      </w:r>
      <w:r>
        <w:t xml:space="preserve">Environmental Engineer</w:t>
      </w:r>
      <w:r>
        <w:t xml:space="preserve"> </w:t>
      </w:r>
      <w:r>
        <w:t xml:space="preserve">team to the</w:t>
      </w:r>
      <w:r>
        <w:t xml:space="preserve"> </w:t>
      </w:r>
      <w:r>
        <w:t xml:space="preserve">Myanmar Yangon</w:t>
      </w:r>
      <w:r>
        <w:t xml:space="preserve"> </w:t>
      </w:r>
      <w:r>
        <w:t xml:space="preserve">project site.</w:t>
      </w:r>
    </w:p>
    <w:p>
      <w:pPr>
        <w:numPr>
          <w:ilvl w:val="0"/>
          <w:numId w:val="1002"/>
        </w:numPr>
        <w:pStyle w:val="Compact"/>
      </w:pPr>
      <w:r>
        <w:rPr>
          <w:bCs/>
          <w:b/>
        </w:rPr>
        <w:t xml:space="preserve">40% Progress Payment:</w:t>
      </w:r>
      <w:r>
        <w:t xml:space="preserve"> </w:t>
      </w:r>
      <w:r>
        <w:t xml:space="preserve">Payable upon completion and client acceptance of the EIA reports and wastewater treatment facility design deliverables.</w:t>
      </w:r>
    </w:p>
    <w:p>
      <w:pPr>
        <w:numPr>
          <w:ilvl w:val="0"/>
          <w:numId w:val="1002"/>
        </w:numPr>
        <w:pStyle w:val="Compact"/>
      </w:pPr>
      <w:r>
        <w:rPr>
          <w:bCs/>
          <w:b/>
        </w:rPr>
        <w:t xml:space="preserve">20% Milestone Payment:</w:t>
      </w:r>
      <w:r>
        <w:t xml:space="preserve"> </w:t>
      </w:r>
      <w:r>
        <w:t xml:space="preserve">Due upon successful commissioning of environmental infrastructure and submission of the first annual ECR.</w:t>
      </w:r>
    </w:p>
    <w:p>
      <w:pPr>
        <w:numPr>
          <w:ilvl w:val="0"/>
          <w:numId w:val="1002"/>
        </w:numPr>
        <w:pStyle w:val="Compact"/>
      </w:pPr>
      <w:r>
        <w:rPr>
          <w:bCs/>
          <w:b/>
        </w:rPr>
        <w:t xml:space="preserve">10% Final Payment:</w:t>
      </w:r>
      <w:r>
        <w:t xml:space="preserve"> </w:t>
      </w:r>
      <w:r>
        <w:t xml:space="preserve">Payable upon completion of all contractual obligations, delivery of the final project report, and issuance of the certificate of completion.</w:t>
      </w:r>
    </w:p>
    <w:p>
      <w:pPr>
        <w:pStyle w:val="FirstParagraph"/>
      </w:pPr>
      <w:r>
        <w:t xml:space="preserve">All payments shall be made via bank transfer to the account designated by GreenSolutions Environmental Consulting Co., Ltd. Payments denominated in United States Dollars (USD) shall be converted at the prevailing rate published by the Central Bank of Myanmar on the date of invoice.</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currency fluctuations, and resource availability in</w:t>
      </w:r>
      <w:r>
        <w:t xml:space="preserve"> </w:t>
      </w:r>
      <w:r>
        <w:t xml:space="preserve">Myanmar Yangon</w:t>
      </w:r>
      <w:r>
        <w:t xml:space="preserve">.</w:t>
      </w:r>
    </w:p>
    <w:p>
      <w:pPr>
        <w:pStyle w:val="BodyText"/>
      </w:pPr>
      <w:r>
        <w:rPr>
          <w:bCs/>
          <w:b/>
        </w:rPr>
        <w:t xml:space="preserve">5.2 Scope Changes:</w:t>
      </w:r>
      <w:r>
        <w:t xml:space="preserve"> </w:t>
      </w:r>
      <w:r>
        <w:t xml:space="preserve">Any modification to the scope of work beyond what is described herein shall require a written change order signed by both parties. Additional costs for scope changes will be quoted separately.</w:t>
      </w:r>
    </w:p>
    <w:p>
      <w:pPr>
        <w:pStyle w:val="BodyText"/>
      </w:pPr>
      <w:r>
        <w:rPr>
          <w:bCs/>
          <w:b/>
        </w:rPr>
        <w:t xml:space="preserve">5.3 Regulatory Compliance:</w:t>
      </w:r>
      <w:r>
        <w:t xml:space="preserve"> </w:t>
      </w:r>
      <w:r>
        <w:t xml:space="preserve">The</w:t>
      </w:r>
      <w:r>
        <w:t xml:space="preserve"> </w:t>
      </w:r>
      <w:r>
        <w:t xml:space="preserve">Environmental Engineer</w:t>
      </w:r>
      <w:r>
        <w:t xml:space="preserve"> </w:t>
      </w:r>
      <w:r>
        <w:t xml:space="preserve">and all supporting staff shall comply with all applicable laws of the Republic of the Union of Myanmar, including the Environmental Conservation Law, the Environmental Conservation Management Law, and all local bylaws of the Yangon City Development Committee.</w:t>
      </w:r>
    </w:p>
    <w:p>
      <w:pPr>
        <w:pStyle w:val="BodyText"/>
      </w:pPr>
      <w:r>
        <w:rPr>
          <w:bCs/>
          <w:b/>
        </w:rPr>
        <w:t xml:space="preserve">5.4 Confidentiality:</w:t>
      </w:r>
      <w:r>
        <w:t xml:space="preserve"> </w:t>
      </w:r>
      <w:r>
        <w:t xml:space="preserve">All data, reports, and proprietary information exchanged during the course of this engagement shall be treated as strictly confidential by both parties for a period of five (5) years following project completion.</w:t>
      </w:r>
    </w:p>
    <w:p>
      <w:pPr>
        <w:pStyle w:val="BodyText"/>
      </w:pPr>
      <w:r>
        <w:rPr>
          <w:bCs/>
          <w:b/>
        </w:rPr>
        <w:t xml:space="preserve">5.5 Force Majeure:</w:t>
      </w:r>
      <w:r>
        <w:t xml:space="preserve"> </w:t>
      </w:r>
      <w:r>
        <w:t xml:space="preserve">Neither party shall be liable for delays or failures in performance resulting from natural disasters, government-imposed restrictions, civil unrest, or other events beyond reasonable control, as may occur in the</w:t>
      </w:r>
      <w:r>
        <w:t xml:space="preserve"> </w:t>
      </w:r>
      <w:r>
        <w:t xml:space="preserve">Myanmar Yangon</w:t>
      </w:r>
      <w:r>
        <w:t xml:space="preserve"> </w:t>
      </w:r>
      <w:r>
        <w:t xml:space="preserve">region or elsewhere.</w:t>
      </w:r>
    </w:p>
    <w:p>
      <w:pPr>
        <w:pStyle w:val="BodyText"/>
      </w:pPr>
      <w:r>
        <w:rPr>
          <w:bCs/>
          <w:b/>
        </w:rPr>
        <w:t xml:space="preserve">5.6 Dispute Resolution:</w:t>
      </w:r>
      <w:r>
        <w:t xml:space="preserve"> </w:t>
      </w:r>
      <w:r>
        <w:t xml:space="preserve">Any disputes arising from this agreement shall first be attempted to be resolved through amicable negotiation. If unresolved within thirty (30) days, the matter shall be submitted to arbitration under the rules of the Myanmar Arbitration Centre in Yangon.</w:t>
      </w:r>
    </w:p>
    <w:p>
      <w:pPr>
        <w:pStyle w:val="BodyText"/>
      </w:pPr>
      <w:r>
        <w:rPr>
          <w:bCs/>
          <w:b/>
        </w:rPr>
        <w:t xml:space="preserve">Note:</w:t>
      </w:r>
      <w:r>
        <w:t xml:space="preserve"> </w:t>
      </w:r>
      <w:r>
        <w:t xml:space="preserve">This Quotation Estimate does not constitute a binding contract until a formal Service Agreement is executed by both parties. All figures are exclusive of any additional government permits, third-party laboratory testing fees, or emergency response costs that may arise during the project lifecycle in Myanmar Yangon.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pricing set forth in this</w:t>
      </w:r>
      <w:r>
        <w:t xml:space="preserve"> </w:t>
      </w:r>
      <w:r>
        <w:t xml:space="preserve">Quotation Estimate</w:t>
      </w:r>
      <w:r>
        <w:t xml:space="preserve"> </w:t>
      </w:r>
      <w:r>
        <w:t xml:space="preserve">for the engagement of the</w:t>
      </w:r>
      <w:r>
        <w:t xml:space="preserve"> </w:t>
      </w:r>
      <w:r>
        <w:t xml:space="preserve">Environmental Engineer</w:t>
      </w:r>
      <w:r>
        <w:t xml:space="preserve"> </w:t>
      </w:r>
      <w:r>
        <w:t xml:space="preserve">services in</w:t>
      </w:r>
      <w:r>
        <w:t xml:space="preserve"> </w:t>
      </w:r>
      <w:r>
        <w:t xml:space="preserve">Myanmar Yangon</w:t>
      </w:r>
      <w:r>
        <w:t xml:space="preserve">.</w:t>
      </w:r>
    </w:p>
    <w:p>
      <w:pPr>
        <w:pStyle w:val="BodyText"/>
      </w:pPr>
      <w:r>
        <w:rPr>
          <w:bCs/>
          <w:b/>
        </w:rPr>
        <w:t xml:space="preserve">For GreenSolutions Environmental Consulting Co., Ltd.</w:t>
      </w:r>
    </w:p>
    <w:p>
      <w:pPr>
        <w:pStyle w:val="BodyText"/>
      </w:pPr>
      <w:r>
        <w:t xml:space="preserve">Name: U Thura Win Aung</w:t>
      </w:r>
    </w:p>
    <w:p>
      <w:pPr>
        <w:pStyle w:val="BodyText"/>
      </w:pPr>
      <w:r>
        <w:t xml:space="preserve">Title: Managing Director &amp; Lead Environmental Engineer</w:t>
      </w:r>
    </w:p>
    <w:p>
      <w:pPr>
        <w:pStyle w:val="BodyText"/>
      </w:pPr>
      <w:r>
        <w:t xml:space="preserve">Date: ______________________</w:t>
      </w:r>
    </w:p>
    <w:p>
      <w:pPr>
        <w:pStyle w:val="BodyText"/>
      </w:pPr>
      <w:r>
        <w:t xml:space="preserve">Signature &amp; Company Seal:</w:t>
      </w:r>
    </w:p>
    <w:p>
      <w:pPr>
        <w:pStyle w:val="BodyText"/>
      </w:pPr>
      <w:r>
        <w:rPr>
          <w:bCs/>
          <w:b/>
        </w:rPr>
        <w:t xml:space="preserve">For Yangon Industrial Development Zone Authority</w:t>
      </w:r>
    </w:p>
    <w:p>
      <w:pPr>
        <w:pStyle w:val="BodyText"/>
      </w:pPr>
      <w:r>
        <w:t xml:space="preserve">Name: Dr. Aung Kyaw Min</w:t>
      </w:r>
    </w:p>
    <w:p>
      <w:pPr>
        <w:pStyle w:val="BodyText"/>
      </w:pPr>
      <w:r>
        <w:t xml:space="preserve">Title: Project Director</w:t>
      </w:r>
    </w:p>
    <w:p>
      <w:pPr>
        <w:pStyle w:val="BodyText"/>
      </w:pPr>
      <w:r>
        <w:t xml:space="preserve">Date: ______________________</w:t>
      </w:r>
    </w:p>
    <w:p>
      <w:pPr>
        <w:pStyle w:val="BodyText"/>
      </w:pPr>
      <w:r>
        <w:t xml:space="preserve">Signature &amp; Authority Seal:</w:t>
      </w:r>
    </w:p>
    <w:p>
      <w:pPr>
        <w:pStyle w:val="BodyText"/>
      </w:pPr>
      <w:r>
        <w:t xml:space="preserve">GreenSolutions Environmental Consulting Co., Ltd. | 25th Street, Sanchaung Township, Myanmar Yangon 11151</w:t>
      </w:r>
    </w:p>
    <w:p>
      <w:pPr>
        <w:pStyle w:val="BodyText"/>
      </w:pPr>
      <w:r>
        <w:t xml:space="preserve">This Quotation Estimate document is generated electronically and is valid without a physical stamp if accompanied by a verified digital signature.</w:t>
      </w:r>
    </w:p>
    <w:p>
      <w:pPr>
        <w:pStyle w:val="BodyText"/>
      </w:pPr>
      <w:r>
        <w:t xml:space="preserve">Document Reference: QTE-2025-YGN-00847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Myanmar Yangon</dc:title>
  <dc:creator/>
  <dc:language>en</dc:language>
  <cp:keywords/>
  <dcterms:created xsi:type="dcterms:W3CDTF">2026-10-10T06:13:04Z</dcterms:created>
  <dcterms:modified xsi:type="dcterms:W3CDTF">2026-10-10T06:13:04Z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