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Environmental Engineer Professional Services</w:t>
      </w:r>
    </w:p>
    <w:p>
      <w:pPr>
        <w:pStyle w:val="BodyText"/>
      </w:pPr>
      <w:r>
        <w:t xml:space="preserve">Prepared for Projects in Pakistan Islamabad</w:t>
      </w:r>
    </w:p>
    <w:p>
      <w:pPr>
        <w:pStyle w:val="BodyText"/>
      </w:pPr>
      <w:r>
        <w:t xml:space="preserve">Document Reference: QE-ENV-2025-0472 | Date: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GreenScape Environmental Consultants (Pvt.) Ltd.</w:t>
            </w:r>
          </w:p>
        </w:tc>
      </w:tr>
      <w:tr>
        <w:tc>
          <w:tcPr/>
          <w:p>
            <w:pPr>
              <w:pStyle w:val="Compact"/>
              <w:jc w:val="left"/>
            </w:pPr>
            <w:r>
              <w:t xml:space="preserve">Address:</w:t>
            </w:r>
          </w:p>
        </w:tc>
        <w:tc>
          <w:tcPr/>
          <w:p>
            <w:pPr>
              <w:pStyle w:val="Compact"/>
              <w:jc w:val="left"/>
            </w:pPr>
            <w:r>
              <w:t xml:space="preserve">Plot 42-B, Blue Area, Jinnah Avenue, Islamabad, Pakistan</w:t>
            </w:r>
          </w:p>
        </w:tc>
      </w:tr>
      <w:tr>
        <w:tc>
          <w:tcPr/>
          <w:p>
            <w:pPr>
              <w:pStyle w:val="Compact"/>
              <w:jc w:val="left"/>
            </w:pPr>
            <w:r>
              <w:t xml:space="preserve">Contact:</w:t>
            </w:r>
          </w:p>
        </w:tc>
        <w:tc>
          <w:tcPr/>
          <w:p>
            <w:pPr>
              <w:pStyle w:val="Compact"/>
              <w:jc w:val="left"/>
            </w:pPr>
            <w:r>
              <w:t xml:space="preserve">info@greenscape-pk.com | +92-51-227-4589</w:t>
            </w:r>
          </w:p>
        </w:tc>
      </w:tr>
      <w:tr>
        <w:tc>
          <w:tcPr/>
          <w:p>
            <w:pPr>
              <w:pStyle w:val="Compact"/>
              <w:jc w:val="left"/>
            </w:pPr>
            <w:r>
              <w:t xml:space="preserve">Prepared For:</w:t>
            </w:r>
          </w:p>
        </w:tc>
        <w:tc>
          <w:tcPr/>
          <w:p>
            <w:pPr>
              <w:pStyle w:val="Compact"/>
              <w:jc w:val="left"/>
            </w:pPr>
            <w:r>
              <w:t xml:space="preserve">Capital Development Authority (CDA), Islamabad</w:t>
            </w:r>
          </w:p>
        </w:tc>
      </w:tr>
      <w:tr>
        <w:tc>
          <w:tcPr/>
          <w:p>
            <w:pPr>
              <w:pStyle w:val="Compact"/>
              <w:jc w:val="left"/>
            </w:pPr>
            <w:r>
              <w:t xml:space="preserve">Project Location:</w:t>
            </w:r>
          </w:p>
        </w:tc>
        <w:tc>
          <w:tcPr/>
          <w:p>
            <w:pPr>
              <w:pStyle w:val="Compact"/>
              <w:jc w:val="left"/>
            </w:pPr>
            <w:r>
              <w:t xml:space="preserve">Islamabad Capital Territory, Pakistan</w:t>
            </w:r>
          </w:p>
        </w:tc>
      </w:tr>
      <w:tr>
        <w:tc>
          <w:tcPr/>
          <w:p>
            <w:pPr>
              <w:pStyle w:val="Compact"/>
              <w:jc w:val="left"/>
            </w:pPr>
            <w:r>
              <w:t xml:space="preserve">Quotation Validity:</w:t>
            </w:r>
          </w:p>
        </w:tc>
        <w:tc>
          <w:tcPr/>
          <w:p>
            <w:pPr>
              <w:pStyle w:val="Compact"/>
              <w:jc w:val="left"/>
            </w:pPr>
            <w:r>
              <w:t xml:space="preserve">60 days from the date of issue</w:t>
            </w:r>
          </w:p>
        </w:tc>
      </w:tr>
      <w:tr>
        <w:tc>
          <w:tcPr/>
          <w:p>
            <w:pPr>
              <w:pStyle w:val="Compact"/>
              <w:jc w:val="left"/>
            </w:pPr>
            <w:r>
              <w:t xml:space="preserve">Currency:</w:t>
            </w:r>
          </w:p>
        </w:tc>
        <w:tc>
          <w:tcPr/>
          <w:p>
            <w:pPr>
              <w:pStyle w:val="Compact"/>
              <w:jc w:val="left"/>
            </w:pPr>
            <w:r>
              <w:t xml:space="preserve">Pakistani Rupee (PKR)</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GreenScape Environmental Consultants (Pvt.) Ltd. to provide a comprehensive cost breakdown for the engagement of a qualified Environmental Engineer to deliver environmental impact assessment, regulatory compliance, and sustainability advisory services for infrastructure and development projects located in Pakistan Islamabad. This document serves as the definitive financial proposal and scope delineation for the services to be rendered, ensuring full transparency between the contracting authority and the service provider.</w:t>
      </w:r>
    </w:p>
    <w:p>
      <w:pPr>
        <w:pStyle w:val="BodyText"/>
      </w:pPr>
      <w:r>
        <w:t xml:space="preserve">The Environmental Engineer services outlined in this Quotation Estimate are specifically tailored to meet the regulatory requirements of the Pakistan Environmental Protection Agency (PEPA), the Islamabad Environmental Protection Agency (IEPA), and the relevant federal and provincial environmental legislation governing construction, industrial, and urban development activities within the Islamabad Capital Territory.</w:t>
      </w:r>
    </w:p>
    <w:bookmarkEnd w:id="21"/>
    <w:bookmarkStart w:id="22" w:name="scope-of-environmental-engineer-services"/>
    <w:p>
      <w:pPr>
        <w:pStyle w:val="Heading2"/>
      </w:pPr>
      <w:r>
        <w:t xml:space="preserve">2. Scope of Environmental Engineer Services</w:t>
      </w:r>
    </w:p>
    <w:p>
      <w:pPr>
        <w:pStyle w:val="FirstParagraph"/>
      </w:pPr>
      <w:r>
        <w:t xml:space="preserve">The Environmental Engineer engaged under this Quotation Estimate shall perform the following professional duties and deliverables:</w:t>
      </w:r>
    </w:p>
    <w:p>
      <w:pPr>
        <w:numPr>
          <w:ilvl w:val="0"/>
          <w:numId w:val="1001"/>
        </w:numPr>
        <w:pStyle w:val="Compact"/>
      </w:pPr>
      <w:r>
        <w:rPr>
          <w:bCs/>
          <w:b/>
        </w:rPr>
        <w:t xml:space="preserve">Environmental Impact Assessment (EIA):</w:t>
      </w:r>
      <w:r>
        <w:t xml:space="preserve"> </w:t>
      </w:r>
      <w:r>
        <w:t xml:space="preserve">Preparation of a full-scope EIA report in compliance with the EIA Regulations 2000 (amended) for the proposed development project in Pakistan Islamabad, including baseline environmental data collection, impact prediction, mitigation planning, and public consultation documentation.</w:t>
      </w:r>
    </w:p>
    <w:p>
      <w:pPr>
        <w:numPr>
          <w:ilvl w:val="0"/>
          <w:numId w:val="1001"/>
        </w:numPr>
        <w:pStyle w:val="Compact"/>
      </w:pPr>
      <w:r>
        <w:rPr>
          <w:bCs/>
          <w:b/>
        </w:rPr>
        <w:t xml:space="preserve">Regulatory Compliance Auditing:</w:t>
      </w:r>
      <w:r>
        <w:t xml:space="preserve"> </w:t>
      </w:r>
      <w:r>
        <w:t xml:space="preserve">Conducting quarterly environmental compliance audits for existing facilities within the Islamabad Capital Territory, ensuring adherence to discharge limits, noise standards, and waste management protocols as prescribed by IEPA.</w:t>
      </w:r>
    </w:p>
    <w:p>
      <w:pPr>
        <w:numPr>
          <w:ilvl w:val="0"/>
          <w:numId w:val="1001"/>
        </w:numPr>
        <w:pStyle w:val="Compact"/>
      </w:pPr>
      <w:r>
        <w:rPr>
          <w:bCs/>
          <w:b/>
        </w:rPr>
        <w:t xml:space="preserve">Air Quality Monitoring and Modelling:</w:t>
      </w:r>
      <w:r>
        <w:t xml:space="preserve"> </w:t>
      </w:r>
      <w:r>
        <w:t xml:space="preserve">Deployment of continuous air quality monitoring stations across key zones in Pakistan Islamabad, including the M-9 Motorway corridor, Blue Area commercial district, and the Margalla Hills foothill interface, with monthly reporting.</w:t>
      </w:r>
    </w:p>
    <w:p>
      <w:pPr>
        <w:numPr>
          <w:ilvl w:val="0"/>
          <w:numId w:val="1001"/>
        </w:numPr>
        <w:pStyle w:val="Compact"/>
      </w:pPr>
      <w:r>
        <w:rPr>
          <w:bCs/>
          <w:b/>
        </w:rPr>
        <w:t xml:space="preserve">Wastewater Treatment System Design:</w:t>
      </w:r>
      <w:r>
        <w:t xml:space="preserve"> </w:t>
      </w:r>
      <w:r>
        <w:t xml:space="preserve">Engineering design and technical supervision of a 5,000 m³/day wastewater treatment plant to be constructed in the DHA Phase 8 area of Islamabad, including process selection, hydraulic calculations, and construction-phase environmental oversight.</w:t>
      </w:r>
    </w:p>
    <w:p>
      <w:pPr>
        <w:numPr>
          <w:ilvl w:val="0"/>
          <w:numId w:val="1001"/>
        </w:numPr>
        <w:pStyle w:val="Compact"/>
      </w:pPr>
      <w:r>
        <w:rPr>
          <w:bCs/>
          <w:b/>
        </w:rPr>
        <w:t xml:space="preserve">Solid Waste Management Plan:</w:t>
      </w:r>
      <w:r>
        <w:t xml:space="preserve"> </w:t>
      </w:r>
      <w:r>
        <w:t xml:space="preserve">Development of a comprehensive municipal solid waste management strategy for the Islamabad Capital Territory, incorporating waste segregation, recycling infrastructure, and landfill management protocols.</w:t>
      </w:r>
    </w:p>
    <w:p>
      <w:pPr>
        <w:numPr>
          <w:ilvl w:val="0"/>
          <w:numId w:val="1001"/>
        </w:numPr>
        <w:pStyle w:val="Compact"/>
      </w:pPr>
      <w:r>
        <w:rPr>
          <w:bCs/>
          <w:b/>
        </w:rPr>
        <w:t xml:space="preserve">Environmental Management Plan (EMP):</w:t>
      </w:r>
      <w:r>
        <w:t xml:space="preserve"> </w:t>
      </w:r>
      <w:r>
        <w:t xml:space="preserve">Preparation of a project-specific EMP with defined KPIs, monitoring schedules, and corrective action procedures for the duration of construction and operational phases.</w:t>
      </w:r>
    </w:p>
    <w:p>
      <w:pPr>
        <w:numPr>
          <w:ilvl w:val="0"/>
          <w:numId w:val="1001"/>
        </w:numPr>
        <w:pStyle w:val="Compact"/>
      </w:pPr>
      <w:r>
        <w:rPr>
          <w:bCs/>
          <w:b/>
        </w:rPr>
        <w:t xml:space="preserve">Stakeholder Engagement and Public Hearings:</w:t>
      </w:r>
      <w:r>
        <w:t xml:space="preserve"> </w:t>
      </w:r>
      <w:r>
        <w:t xml:space="preserve">Facilitation of public consultation sessions and stakeholder engagement workshops as mandated under the EIA framework for projects in Pakistan Islamabad.</w:t>
      </w:r>
    </w:p>
    <w:bookmarkEnd w:id="22"/>
    <w:bookmarkStart w:id="23" w:name="X10478f6fb3c52c0db1354d492bc9b7c2d50cd4d"/>
    <w:p>
      <w:pPr>
        <w:pStyle w:val="Heading2"/>
      </w:pPr>
      <w:r>
        <w:t xml:space="preserve">3. Detailed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Environmental Engineer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Full-scope EIA Report preparation and submission to IEPA, Islamabad</w:t>
            </w:r>
          </w:p>
        </w:tc>
        <w:tc>
          <w:tcPr/>
          <w:p>
            <w:pPr>
              <w:pStyle w:val="Compact"/>
              <w:jc w:val="left"/>
            </w:pPr>
            <w:r>
              <w:t xml:space="preserve">3 months</w:t>
            </w:r>
          </w:p>
        </w:tc>
        <w:tc>
          <w:tcPr/>
          <w:p>
            <w:pPr>
              <w:pStyle w:val="Compact"/>
              <w:jc w:val="left"/>
            </w:pPr>
            <w:r>
              <w:t xml:space="preserve">—</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Quarterly Environmental Compliance Audits (4 quarters)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Air Quality Monitoring Network deployment and monthly reporting (12 months)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Wastewater Treatment Plant design, supervision, and commissioning</w:t>
            </w:r>
          </w:p>
        </w:tc>
        <w:tc>
          <w:tcPr/>
          <w:p>
            <w:pPr>
              <w:pStyle w:val="Compact"/>
              <w:jc w:val="left"/>
            </w:pPr>
            <w:r>
              <w:t xml:space="preserve">8 months</w:t>
            </w:r>
          </w:p>
        </w:tc>
        <w:tc>
          <w:tcPr/>
          <w:p>
            <w:pPr>
              <w:pStyle w:val="Compact"/>
              <w:jc w:val="left"/>
            </w:pPr>
            <w:r>
              <w:t xml:space="preserve">—</w:t>
            </w:r>
          </w:p>
        </w:tc>
        <w:tc>
          <w:tcPr/>
          <w:p>
            <w:pPr>
              <w:pStyle w:val="Compact"/>
              <w:jc w:val="left"/>
            </w:pPr>
            <w:r>
              <w:t xml:space="preserve">7,450,000</w:t>
            </w:r>
          </w:p>
        </w:tc>
      </w:tr>
      <w:tr>
        <w:tc>
          <w:tcPr/>
          <w:p>
            <w:pPr>
              <w:pStyle w:val="Compact"/>
              <w:jc w:val="left"/>
            </w:pPr>
            <w:r>
              <w:t xml:space="preserve">05</w:t>
            </w:r>
          </w:p>
        </w:tc>
        <w:tc>
          <w:tcPr/>
          <w:p>
            <w:pPr>
              <w:pStyle w:val="Compact"/>
              <w:jc w:val="left"/>
            </w:pPr>
            <w:r>
              <w:t xml:space="preserve">Municipal Solid Waste Management Plan development</w:t>
            </w:r>
          </w:p>
        </w:tc>
        <w:tc>
          <w:tcPr/>
          <w:p>
            <w:pPr>
              <w:pStyle w:val="Compact"/>
              <w:jc w:val="left"/>
            </w:pPr>
            <w:r>
              <w:t xml:space="preserve">4 months</w:t>
            </w:r>
          </w:p>
        </w:tc>
        <w:tc>
          <w:tcPr/>
          <w:p>
            <w:pPr>
              <w:pStyle w:val="Compact"/>
              <w:jc w:val="left"/>
            </w:pPr>
            <w:r>
              <w:t xml:space="preserve">—</w:t>
            </w:r>
          </w:p>
        </w:tc>
        <w:tc>
          <w:tcPr/>
          <w:p>
            <w:pPr>
              <w:pStyle w:val="Compact"/>
              <w:jc w:val="left"/>
            </w:pPr>
            <w:r>
              <w:t xml:space="preserve">1,950,000</w:t>
            </w:r>
          </w:p>
        </w:tc>
      </w:tr>
      <w:tr>
        <w:tc>
          <w:tcPr/>
          <w:p>
            <w:pPr>
              <w:pStyle w:val="Compact"/>
              <w:jc w:val="left"/>
            </w:pPr>
            <w:r>
              <w:t xml:space="preserve">06</w:t>
            </w:r>
          </w:p>
        </w:tc>
        <w:tc>
          <w:tcPr/>
          <w:p>
            <w:pPr>
              <w:pStyle w:val="Compact"/>
              <w:jc w:val="left"/>
            </w:pPr>
            <w:r>
              <w:t xml:space="preserve">Environmental Management Plan (EMP) preparation and implementation oversight</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1,750,000</w:t>
            </w:r>
          </w:p>
        </w:tc>
      </w:tr>
      <w:tr>
        <w:tc>
          <w:tcPr/>
          <w:p>
            <w:pPr>
              <w:pStyle w:val="Compact"/>
              <w:jc w:val="left"/>
            </w:pPr>
            <w:r>
              <w:t xml:space="preserve">07</w:t>
            </w:r>
          </w:p>
        </w:tc>
        <w:tc>
          <w:tcPr/>
          <w:p>
            <w:pPr>
              <w:pStyle w:val="Compact"/>
              <w:jc w:val="left"/>
            </w:pPr>
            <w:r>
              <w:t xml:space="preserve">Public Consultation and Stakeholder Engagement (3 sessions)</w:t>
            </w:r>
          </w:p>
        </w:tc>
        <w:tc>
          <w:tcPr/>
          <w:p>
            <w:pPr>
              <w:pStyle w:val="Compact"/>
              <w:jc w:val="left"/>
            </w:pPr>
            <w:r>
              <w:t xml:space="preserve">2 months</w:t>
            </w:r>
          </w:p>
        </w:tc>
        <w:tc>
          <w:tcPr/>
          <w:p>
            <w:pPr>
              <w:pStyle w:val="Compact"/>
              <w:jc w:val="left"/>
            </w:pPr>
            <w:r>
              <w:t xml:space="preserve">—</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Field survey equipment, laboratory testing, and consumables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1,420,000</w:t>
            </w:r>
          </w:p>
        </w:tc>
      </w:tr>
      <w:tr>
        <w:tc>
          <w:tcPr/>
          <w:p>
            <w:pPr>
              <w:pStyle w:val="Compact"/>
              <w:jc w:val="left"/>
            </w:pPr>
            <w:r>
              <w:t xml:space="preserve">09</w:t>
            </w:r>
          </w:p>
        </w:tc>
        <w:tc>
          <w:tcPr/>
          <w:p>
            <w:pPr>
              <w:pStyle w:val="Compact"/>
              <w:jc w:val="left"/>
            </w:pPr>
            <w:r>
              <w:t xml:space="preserve">Project management, reporting, and administrative overheads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1,100,000</w:t>
            </w:r>
          </w:p>
        </w:tc>
      </w:tr>
      <w:tr>
        <w:tc>
          <w:tcPr>
            <w:gridSpan w:val="4"/>
          </w:tcPr>
          <w:p>
            <w:pPr>
              <w:pStyle w:val="Compact"/>
              <w:jc w:val="left"/>
            </w:pPr>
            <w:r>
              <w:t xml:space="preserve">Subtotal (PKR)</w:t>
            </w:r>
          </w:p>
        </w:tc>
        <w:tc>
          <w:tcPr/>
          <w:p>
            <w:pPr>
              <w:pStyle w:val="Compact"/>
              <w:jc w:val="left"/>
            </w:pPr>
            <w:r>
              <w:t xml:space="preserve">25,000,000</w:t>
            </w:r>
          </w:p>
        </w:tc>
      </w:tr>
      <w:tr>
        <w:tc>
          <w:tcPr>
            <w:gridSpan w:val="4"/>
          </w:tcPr>
          <w:p>
            <w:pPr>
              <w:pStyle w:val="Compact"/>
              <w:jc w:val="left"/>
            </w:pPr>
            <w:r>
              <w:t xml:space="preserve">Sales Tax (18% as applicable in Pakistan Islamabad)</w:t>
            </w:r>
          </w:p>
        </w:tc>
        <w:tc>
          <w:tcPr/>
          <w:p>
            <w:pPr>
              <w:pStyle w:val="Compact"/>
              <w:jc w:val="left"/>
            </w:pPr>
            <w:r>
              <w:t xml:space="preserve">4,500,000</w:t>
            </w:r>
          </w:p>
        </w:tc>
      </w:tr>
      <w:tr>
        <w:tc>
          <w:tcPr>
            <w:gridSpan w:val="4"/>
          </w:tcPr>
          <w:p>
            <w:pPr>
              <w:pStyle w:val="Compact"/>
              <w:jc w:val="left"/>
            </w:pPr>
            <w:r>
              <w:t xml:space="preserve">GRAND TOTAL (PKR)</w:t>
            </w:r>
          </w:p>
        </w:tc>
        <w:tc>
          <w:tcPr/>
          <w:p>
            <w:pPr>
              <w:pStyle w:val="Compact"/>
              <w:jc w:val="left"/>
            </w:pPr>
            <w:r>
              <w:t xml:space="preserve">29,500,000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sixty (60) calendar days from the date of issue. Beyond this period, all rates and charges are subject to revision based on prevailing market conditions in Pakistan Islamabad.</w:t>
      </w:r>
    </w:p>
    <w:p>
      <w:pPr>
        <w:pStyle w:val="BodyText"/>
      </w:pPr>
      <w:r>
        <w:rPr>
          <w:bCs/>
          <w:b/>
        </w:rPr>
        <w:t xml:space="preserve">4.2</w:t>
      </w:r>
      <w:r>
        <w:t xml:space="preserve"> </w:t>
      </w:r>
      <w:r>
        <w:t xml:space="preserve">Payment shall be made in three (3) equal instalments: 30% upon contract execution, 40% upon completion of the EIA report and WWT design deliverables, and 30% upon final project acceptance and handover of all documentation.</w:t>
      </w:r>
    </w:p>
    <w:p>
      <w:pPr>
        <w:pStyle w:val="BodyText"/>
      </w:pPr>
      <w:r>
        <w:rPr>
          <w:bCs/>
          <w:b/>
        </w:rPr>
        <w:t xml:space="preserve">4.3</w:t>
      </w:r>
      <w:r>
        <w:t xml:space="preserve"> </w:t>
      </w:r>
      <w:r>
        <w:t xml:space="preserve">The Environmental Engineer and all supporting technical staff shall be fully insured and shall comply with all occupational health and safety regulations applicable in Pakistan Islamabad.</w:t>
      </w:r>
    </w:p>
    <w:p>
      <w:pPr>
        <w:pStyle w:val="BodyText"/>
      </w:pPr>
      <w:r>
        <w:rPr>
          <w:bCs/>
          <w:b/>
        </w:rPr>
        <w:t xml:space="preserve">4.4</w:t>
      </w:r>
      <w:r>
        <w:t xml:space="preserve"> </w:t>
      </w:r>
      <w:r>
        <w:t xml:space="preserve">Any change in scope, additional monitoring locations, or extended project timelines shall be subject to a supplementary Quotation Estimate issued by GreenScape Environmental Consultants prior to commencement of the additional work.</w:t>
      </w:r>
    </w:p>
    <w:p>
      <w:pPr>
        <w:pStyle w:val="BodyText"/>
      </w:pPr>
      <w:r>
        <w:rPr>
          <w:bCs/>
          <w:b/>
        </w:rPr>
        <w:t xml:space="preserve">4.5</w:t>
      </w:r>
      <w:r>
        <w:t xml:space="preserve"> </w:t>
      </w:r>
      <w:r>
        <w:t xml:space="preserve">All intellectual property, reports, data sets, and technical documentation produced under this engagement shall become the property of the contracting authority upon full payment.</w:t>
      </w:r>
    </w:p>
    <w:p>
      <w:pPr>
        <w:pStyle w:val="BodyText"/>
      </w:pPr>
      <w:r>
        <w:rPr>
          <w:bCs/>
          <w:b/>
        </w:rPr>
        <w:t xml:space="preserve">4.6</w:t>
      </w:r>
      <w:r>
        <w:t xml:space="preserve"> </w:t>
      </w:r>
      <w:r>
        <w:t xml:space="preserve">Disputes arising from this Quotation Estimate and the resultant contract shall be resolved through arbitration in Islamabad, Pakistan, in accordance with the Arbitration Act 1940.</w:t>
      </w:r>
    </w:p>
    <w:bookmarkEnd w:id="24"/>
    <w:bookmarkStart w:id="25" w:name="X96c0d37e9d9211958261d9d4b20362e0ed2030b"/>
    <w:p>
      <w:pPr>
        <w:pStyle w:val="Heading2"/>
      </w:pPr>
      <w:r>
        <w:t xml:space="preserve">5. Professional Qualifications of the Environmental Engineer</w:t>
      </w:r>
    </w:p>
    <w:p>
      <w:pPr>
        <w:pStyle w:val="FirstParagraph"/>
      </w:pPr>
      <w:r>
        <w:t xml:space="preserve">The lead Environmental Engineer assigned to this project holds a Master of Science in Environmental Engineering from the National University of Sciences and Technology (NUST), Islamabad, and is a licensed professional engineer registered with the Engineering Council of Pakistan (ECP). The engineer possesses over twelve (12) years of hands-on experience in environmental consulting within Pakistan Islamabad, with demonstrated expertise in EIA preparation, industrial compliance, water resource management, and sustainable urban planning. All supporting team members shall hold relevant undergraduate or postgraduate qualifications in environmental science, civil engineering, or related disciplines.</w:t>
      </w:r>
    </w:p>
    <w:bookmarkEnd w:id="25"/>
    <w:bookmarkStart w:id="26" w:name="acceptance-and-authorization"/>
    <w:p>
      <w:pPr>
        <w:pStyle w:val="Heading2"/>
      </w:pPr>
      <w:r>
        <w:t xml:space="preserve">6. Acceptance and Authorization</w:t>
      </w:r>
    </w:p>
    <w:p>
      <w:pPr>
        <w:pStyle w:val="FirstParagraph"/>
      </w:pPr>
      <w:r>
        <w:t xml:space="preserve">By signing below, the contracting authority acknowledges receipt of this Quotation Estimate and agrees to the terms, conditions, and financial provisions outlined herein for the engagement of Environmental Engineer services in Pakistan Islamabad.</w:t>
      </w:r>
    </w:p>
    <w:p>
      <w:pPr>
        <w:pStyle w:val="BodyText"/>
      </w:pPr>
      <w:r>
        <w:rPr>
          <w:bCs/>
          <w:b/>
        </w:rPr>
        <w:t xml:space="preserve">For GreenScape Environmental Consultants (Pvt.) Ltd.</w:t>
      </w:r>
    </w:p>
    <w:p>
      <w:pPr>
        <w:pStyle w:val="BodyText"/>
      </w:pPr>
      <w:r>
        <w:t xml:space="preserve">Authorized Signatory / Environmental Engineer</w:t>
      </w:r>
    </w:p>
    <w:p>
      <w:pPr>
        <w:pStyle w:val="BodyText"/>
      </w:pPr>
      <w:r>
        <w:rPr>
          <w:bCs/>
          <w:b/>
        </w:rPr>
        <w:t xml:space="preserve">For Capital Development Authority, Islamabad</w:t>
      </w:r>
    </w:p>
    <w:p>
      <w:pPr>
        <w:pStyle w:val="BodyText"/>
      </w:pPr>
      <w:r>
        <w:t xml:space="preserve">Authorized Representative</w:t>
      </w:r>
    </w:p>
    <w:p>
      <w:pPr>
        <w:pStyle w:val="BodyText"/>
      </w:pPr>
      <w:r>
        <w:rPr>
          <w:bCs/>
          <w:b/>
        </w:rPr>
        <w:t xml:space="preserve">Note:</w:t>
      </w:r>
      <w:r>
        <w:t xml:space="preserve"> </w:t>
      </w:r>
      <w:r>
        <w:t xml:space="preserve">This Quotation Estimate is a confidential commercial document prepared exclusively for the named recipient. It shall not be reproduced, distributed, or used for any purpose other than the evaluation of the proposed Environmental Engineer services in Pakistan Islamabad without prior written consent from GreenScape Environmental Consultants (Pvt.) Ltd. All figures are in Pakistani Rupees (PKR) and are exclusive of any additional government levies not explicitly stated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Pakistan Islamabad</dc:title>
  <dc:creator/>
  <dc:language>en</dc:language>
  <cp:keywords/>
  <dcterms:created xsi:type="dcterms:W3CDTF">2026-10-10T07:31:32Z</dcterms:created>
  <dcterms:modified xsi:type="dcterms:W3CDTF">2026-10-10T07:31:32Z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