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rPr>
          <w:bCs/>
          <w:b/>
        </w:rPr>
        <w:t xml:space="preserve">GreenSolutions Environmental Consulting LLC</w:t>
      </w:r>
    </w:p>
    <w:p>
      <w:pPr>
        <w:pStyle w:val="BodyText"/>
      </w:pPr>
      <w:r>
        <w:t xml:space="preserve">12 Nevsky Prospekt, Saint Petersburg, 191025, Russian Federation</w:t>
      </w:r>
    </w:p>
    <w:p>
      <w:pPr>
        <w:pStyle w:val="BodyText"/>
      </w:pPr>
      <w:r>
        <w:t xml:space="preserve">Tel: +7 (812) 555-0142 | Email: estimates@greensolutions-sp.ru</w:t>
      </w:r>
    </w:p>
    <w:p>
      <w:pPr>
        <w:pStyle w:val="BodyText"/>
      </w:pPr>
      <w:r>
        <w:t xml:space="preserve">INN: 7810456789 | OGRN: 1157847012345</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QE-2025-SP-0487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Location:</w:t>
      </w:r>
      <w:r>
        <w:t xml:space="preserve"> </w:t>
      </w:r>
      <w:r>
        <w:t xml:space="preserve">Russia Saint Petersburg, Leningrad Oblast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Petrograd Industrial Holdings JSC</w:t>
      </w:r>
    </w:p>
    <w:p>
      <w:pPr>
        <w:pStyle w:val="BodyText"/>
      </w:pPr>
      <w:r>
        <w:rPr>
          <w:bCs/>
          <w:b/>
        </w:rPr>
        <w:t xml:space="preserve">Address:</w:t>
      </w:r>
      <w:r>
        <w:t xml:space="preserve"> </w:t>
      </w:r>
      <w:r>
        <w:t xml:space="preserve">45 Liteyny Avenue, Saint Petersburg, 191011, Russia</w:t>
      </w:r>
    </w:p>
    <w:p>
      <w:pPr>
        <w:pStyle w:val="BodyText"/>
      </w:pPr>
      <w:r>
        <w:rPr>
          <w:bCs/>
          <w:b/>
        </w:rPr>
        <w:t xml:space="preserve">Attention:</w:t>
      </w:r>
      <w:r>
        <w:t xml:space="preserve"> </w:t>
      </w:r>
      <w:r>
        <w:t xml:space="preserve">Mr. Dmitry Volkov, Chief Operations Officer</w:t>
      </w:r>
    </w:p>
    <w:p>
      <w:pPr>
        <w:pStyle w:val="BodyText"/>
      </w:pPr>
      <w:r>
        <w:rPr>
          <w:bCs/>
          <w:b/>
        </w:rPr>
        <w:t xml:space="preserve">Contact:</w:t>
      </w:r>
      <w:r>
        <w:t xml:space="preserve"> </w:t>
      </w:r>
      <w:r>
        <w:t xml:space="preserve">+7 (812) 333-7890</w:t>
      </w:r>
    </w:p>
    <w:bookmarkEnd w:id="22"/>
    <w:p>
      <w:pPr>
        <w:pStyle w:val="BodyText"/>
      </w:pPr>
      <w:r>
        <w:t xml:space="preserve">1. Purpose and Scope of This Quotation Estimate</w:t>
      </w:r>
    </w:p>
    <w:p>
      <w:pPr>
        <w:pStyle w:val="BodyText"/>
      </w:pPr>
      <w:r>
        <w:t xml:space="preserve">This Quotation Estimate is issued by GreenSolutions Environmental Consulting LLC to Petrograd Industrial Holdings JSC for the provision of comprehensive Environmental Engineer services in Russia Saint Petersburg. The scope of work encompasses environmental impact assessments, regulatory compliance audits, waste management planning, and ecological monitoring programs for the client's manufacturing facilities located in the Krasnogvardeysky and Primorsky districts of Saint Petersburg. This Quotation Estimate reflects current market rates for qualified Environmental Engineer professionals operating within the regulatory framework of the Russian Federation and the specific environmental standards applicable to the Saint Petersburg metropolitan area.</w:t>
      </w:r>
    </w:p>
    <w:p>
      <w:pPr>
        <w:pStyle w:val="BodyText"/>
      </w:pPr>
      <w:r>
        <w:t xml:space="preserve">2. Detailed Scope of Work – Environmental Engineer Services</w:t>
      </w:r>
    </w:p>
    <w:p>
      <w:pPr>
        <w:pStyle w:val="BodyText"/>
      </w:pPr>
      <w:r>
        <w:t xml:space="preserve">The Environmental Engineer team assigned to this project in Russia Saint Petersburg will deliver the following services over a twelve-month engagement period:</w:t>
      </w:r>
    </w:p>
    <w:p>
      <w:pPr>
        <w:numPr>
          <w:ilvl w:val="0"/>
          <w:numId w:val="1001"/>
        </w:numPr>
        <w:pStyle w:val="Compact"/>
      </w:pPr>
      <w:r>
        <w:rPr>
          <w:bCs/>
          <w:b/>
        </w:rPr>
        <w:t xml:space="preserve">Environmental Impact Assessment (EIA):</w:t>
      </w:r>
      <w:r>
        <w:t xml:space="preserve"> </w:t>
      </w:r>
      <w:r>
        <w:t xml:space="preserve">Full preparation of EIA documentation in compliance with Federal Law No. 7-FZ "On Environmental Protection" and Saint Petersburg municipal regulations. The Environmental Engineer will conduct baseline studies of air quality, water bodies (including the Neva River tributaries), soil contamination, and noise levels across all three client sites.</w:t>
      </w:r>
    </w:p>
    <w:p>
      <w:pPr>
        <w:numPr>
          <w:ilvl w:val="0"/>
          <w:numId w:val="1001"/>
        </w:numPr>
        <w:pStyle w:val="Compact"/>
      </w:pPr>
      <w:r>
        <w:rPr>
          <w:bCs/>
          <w:b/>
        </w:rPr>
        <w:t xml:space="preserve">Regulatory Compliance Auditing:</w:t>
      </w:r>
      <w:r>
        <w:t xml:space="preserve"> </w:t>
      </w:r>
      <w:r>
        <w:t xml:space="preserve">Quarterly audits of the client's industrial operations against the requirements of the Ministry of Natural Resources and Environment of the Russian Federation. The Environmental Engineer will verify emissions permits, discharge licenses, and hazardous waste handling protocols.</w:t>
      </w:r>
    </w:p>
    <w:p>
      <w:pPr>
        <w:numPr>
          <w:ilvl w:val="0"/>
          <w:numId w:val="1001"/>
        </w:numPr>
        <w:pStyle w:val="Compact"/>
      </w:pPr>
      <w:r>
        <w:rPr>
          <w:bCs/>
          <w:b/>
        </w:rPr>
        <w:t xml:space="preserve">Waste Management and Disposal Planning:</w:t>
      </w:r>
      <w:r>
        <w:t xml:space="preserve"> </w:t>
      </w:r>
      <w:r>
        <w:t xml:space="preserve">Development of a site-specific waste hierarchy plan for the client's production facilities. The Environmental Engineer will design reduction, reuse, and recycling strategies aligned with Saint Petersburg's municipal waste management master plan for 2025–2035.</w:t>
      </w:r>
    </w:p>
    <w:p>
      <w:pPr>
        <w:numPr>
          <w:ilvl w:val="0"/>
          <w:numId w:val="1001"/>
        </w:numPr>
        <w:pStyle w:val="Compact"/>
      </w:pPr>
      <w:r>
        <w:rPr>
          <w:bCs/>
          <w:b/>
        </w:rPr>
        <w:t xml:space="preserve">Ecological Monitoring Program:</w:t>
      </w:r>
      <w:r>
        <w:t xml:space="preserve"> </w:t>
      </w:r>
      <w:r>
        <w:t xml:space="preserve">Continuous monitoring of effluent discharge into the Gulf of Finland, atmospheric emissions from industrial stacks, and groundwater quality in the surrounding aquifer. The Environmental Engineer will deploy automated sensor networks and produce monthly compliance reports.</w:t>
      </w:r>
    </w:p>
    <w:p>
      <w:pPr>
        <w:numPr>
          <w:ilvl w:val="0"/>
          <w:numId w:val="1001"/>
        </w:numPr>
        <w:pStyle w:val="Compact"/>
      </w:pPr>
      <w:r>
        <w:rPr>
          <w:bCs/>
          <w:b/>
        </w:rPr>
        <w:t xml:space="preserve">Environmental Permitting Support:</w:t>
      </w:r>
      <w:r>
        <w:t xml:space="preserve"> </w:t>
      </w:r>
      <w:r>
        <w:t xml:space="preserve">Assistance in obtaining, renewing, or modifying environmental permits required under the Saint Petersburg Committee for Environmental Protection. The Environmental Engineer will prepare all technical documentation and attend regulatory hearings on the client's behalf.</w:t>
      </w:r>
    </w:p>
    <w:p>
      <w:pPr>
        <w:numPr>
          <w:ilvl w:val="0"/>
          <w:numId w:val="1001"/>
        </w:numPr>
        <w:pStyle w:val="Compact"/>
      </w:pPr>
      <w:r>
        <w:rPr>
          <w:bCs/>
          <w:b/>
        </w:rPr>
        <w:t xml:space="preserve">Emergency Response Planning:</w:t>
      </w:r>
      <w:r>
        <w:t xml:space="preserve"> </w:t>
      </w:r>
      <w:r>
        <w:t xml:space="preserve">Development of an environmental emergency response plan addressing potential chemical spills, oil contamination of waterways, and hazardous material releases specific to the client's industrial processes in Russia Saint Petersburg.</w:t>
      </w:r>
    </w:p>
    <w:p>
      <w:pPr>
        <w:pStyle w:val="FirstParagraph"/>
      </w:pPr>
      <w:r>
        <w:t xml:space="preserve">3. Cost Breakdown – Quotation Estimate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(RUB)</w:t>
            </w:r>
          </w:p>
        </w:tc>
        <w:tc>
          <w:tcPr/>
          <w:p>
            <w:pPr>
              <w:pStyle w:val="Compact"/>
              <w:jc w:val="left"/>
            </w:pPr>
            <w:r>
              <w:t xml:space="preserve">Quantity</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Senior Environmental Engineer – EIA preparation and baseline environmental studies for three industrial sites in Saint Petersburg</w:t>
            </w:r>
          </w:p>
        </w:tc>
        <w:tc>
          <w:tcPr/>
          <w:p>
            <w:pPr>
              <w:pStyle w:val="Compact"/>
              <w:jc w:val="left"/>
            </w:pPr>
            <w:r>
              <w:t xml:space="preserve">3 months</w:t>
            </w:r>
          </w:p>
        </w:tc>
        <w:tc>
          <w:tcPr/>
          <w:p>
            <w:pPr>
              <w:pStyle w:val="Compact"/>
              <w:jc w:val="left"/>
            </w:pPr>
            <w:r>
              <w:t xml:space="preserve">45,000</w:t>
            </w:r>
          </w:p>
        </w:tc>
        <w:tc>
          <w:tcPr/>
          <w:p>
            <w:pPr>
              <w:pStyle w:val="Compact"/>
              <w:jc w:val="left"/>
            </w:pPr>
            <w:r>
              <w:t xml:space="preserve">1</w:t>
            </w:r>
          </w:p>
        </w:tc>
        <w:tc>
          <w:tcPr/>
          <w:p>
            <w:pPr>
              <w:pStyle w:val="Compact"/>
              <w:jc w:val="left"/>
            </w:pPr>
            <w:r>
              <w:t xml:space="preserve">1,350,000</w:t>
            </w:r>
          </w:p>
        </w:tc>
      </w:tr>
      <w:tr>
        <w:tc>
          <w:tcPr/>
          <w:p>
            <w:pPr>
              <w:pStyle w:val="Compact"/>
              <w:jc w:val="left"/>
            </w:pPr>
            <w:r>
              <w:t xml:space="preserve">2</w:t>
            </w:r>
          </w:p>
        </w:tc>
        <w:tc>
          <w:tcPr/>
          <w:p>
            <w:pPr>
              <w:pStyle w:val="Compact"/>
              <w:jc w:val="left"/>
            </w:pPr>
            <w:r>
              <w:t xml:space="preserve">Environmental Engineer – Quarterly regulatory compliance audits (4 audits per year)</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4</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Environmental Engineer – Waste management plan development and implementation oversight</w:t>
            </w:r>
          </w:p>
        </w:tc>
        <w:tc>
          <w:tcPr/>
          <w:p>
            <w:pPr>
              <w:pStyle w:val="Compact"/>
              <w:jc w:val="left"/>
            </w:pPr>
            <w:r>
              <w:t xml:space="preserve">4 months</w:t>
            </w:r>
          </w:p>
        </w:tc>
        <w:tc>
          <w:tcPr/>
          <w:p>
            <w:pPr>
              <w:pStyle w:val="Compact"/>
              <w:jc w:val="left"/>
            </w:pPr>
            <w:r>
              <w:t xml:space="preserve">38,000</w:t>
            </w:r>
          </w:p>
        </w:tc>
        <w:tc>
          <w:tcPr/>
          <w:p>
            <w:pPr>
              <w:pStyle w:val="Compact"/>
              <w:jc w:val="left"/>
            </w:pPr>
            <w:r>
              <w:t xml:space="preserve">1</w:t>
            </w:r>
          </w:p>
        </w:tc>
        <w:tc>
          <w:tcPr/>
          <w:p>
            <w:pPr>
              <w:pStyle w:val="Compact"/>
              <w:jc w:val="left"/>
            </w:pPr>
            <w:r>
              <w:t xml:space="preserve">1,520,000</w:t>
            </w:r>
          </w:p>
        </w:tc>
      </w:tr>
      <w:tr>
        <w:tc>
          <w:tcPr/>
          <w:p>
            <w:pPr>
              <w:pStyle w:val="Compact"/>
              <w:jc w:val="left"/>
            </w:pPr>
            <w:r>
              <w:t xml:space="preserve">4</w:t>
            </w:r>
          </w:p>
        </w:tc>
        <w:tc>
          <w:tcPr/>
          <w:p>
            <w:pPr>
              <w:pStyle w:val="Compact"/>
              <w:jc w:val="left"/>
            </w:pPr>
            <w:r>
              <w:t xml:space="preserve">Environmental Engineer – Ecological monitoring program design, sensor deployment, and monthly reporting</w:t>
            </w:r>
          </w:p>
        </w:tc>
        <w:tc>
          <w:tcPr/>
          <w:p>
            <w:pPr>
              <w:pStyle w:val="Compact"/>
              <w:jc w:val="left"/>
            </w:pPr>
            <w:r>
              <w:t xml:space="preserve">12 months</w:t>
            </w:r>
          </w:p>
        </w:tc>
        <w:tc>
          <w:tcPr/>
          <w:p>
            <w:pPr>
              <w:pStyle w:val="Compact"/>
              <w:jc w:val="left"/>
            </w:pPr>
            <w:r>
              <w:t xml:space="preserve">22,000</w:t>
            </w:r>
          </w:p>
        </w:tc>
        <w:tc>
          <w:tcPr/>
          <w:p>
            <w:pPr>
              <w:pStyle w:val="Compact"/>
              <w:jc w:val="left"/>
            </w:pPr>
            <w:r>
              <w:t xml:space="preserve">12</w:t>
            </w:r>
          </w:p>
        </w:tc>
        <w:tc>
          <w:tcPr/>
          <w:p>
            <w:pPr>
              <w:pStyle w:val="Compact"/>
              <w:jc w:val="left"/>
            </w:pPr>
            <w:r>
              <w:t xml:space="preserve">2,640,000</w:t>
            </w:r>
          </w:p>
        </w:tc>
      </w:tr>
      <w:tr>
        <w:tc>
          <w:tcPr/>
          <w:p>
            <w:pPr>
              <w:pStyle w:val="Compact"/>
              <w:jc w:val="left"/>
            </w:pPr>
            <w:r>
              <w:t xml:space="preserve">5</w:t>
            </w:r>
          </w:p>
        </w:tc>
        <w:tc>
          <w:tcPr/>
          <w:p>
            <w:pPr>
              <w:pStyle w:val="Compact"/>
              <w:jc w:val="left"/>
            </w:pPr>
            <w:r>
              <w:t xml:space="preserve">Environmental Engineer – Environmental permitting support and regulatory liaison services</w:t>
            </w:r>
          </w:p>
        </w:tc>
        <w:tc>
          <w:tcPr/>
          <w:p>
            <w:pPr>
              <w:pStyle w:val="Compact"/>
              <w:jc w:val="left"/>
            </w:pPr>
            <w:r>
              <w:t xml:space="preserve">6 months</w:t>
            </w:r>
          </w:p>
        </w:tc>
        <w:tc>
          <w:tcPr/>
          <w:p>
            <w:pPr>
              <w:pStyle w:val="Compact"/>
              <w:jc w:val="left"/>
            </w:pPr>
            <w:r>
              <w:t xml:space="preserve">32,000</w:t>
            </w:r>
          </w:p>
        </w:tc>
        <w:tc>
          <w:tcPr/>
          <w:p>
            <w:pPr>
              <w:pStyle w:val="Compact"/>
              <w:jc w:val="left"/>
            </w:pPr>
            <w:r>
              <w:t xml:space="preserve">1</w:t>
            </w:r>
          </w:p>
        </w:tc>
        <w:tc>
          <w:tcPr/>
          <w:p>
            <w:pPr>
              <w:pStyle w:val="Compact"/>
              <w:jc w:val="left"/>
            </w:pPr>
            <w:r>
              <w:t xml:space="preserve">1,920,000</w:t>
            </w:r>
          </w:p>
        </w:tc>
      </w:tr>
      <w:tr>
        <w:tc>
          <w:tcPr/>
          <w:p>
            <w:pPr>
              <w:pStyle w:val="Compact"/>
              <w:jc w:val="left"/>
            </w:pPr>
            <w:r>
              <w:t xml:space="preserve">6</w:t>
            </w:r>
          </w:p>
        </w:tc>
        <w:tc>
          <w:tcPr/>
          <w:p>
            <w:pPr>
              <w:pStyle w:val="Compact"/>
              <w:jc w:val="left"/>
            </w:pPr>
            <w:r>
              <w:t xml:space="preserve">Environmental Engineer – Emergency response plan development and staff training workshops</w:t>
            </w:r>
          </w:p>
        </w:tc>
        <w:tc>
          <w:tcPr/>
          <w:p>
            <w:pPr>
              <w:pStyle w:val="Compact"/>
              <w:jc w:val="left"/>
            </w:pPr>
            <w:r>
              <w:t xml:space="preserve">2 months</w:t>
            </w:r>
          </w:p>
        </w:tc>
        <w:tc>
          <w:tcPr/>
          <w:p>
            <w:pPr>
              <w:pStyle w:val="Compact"/>
              <w:jc w:val="left"/>
            </w:pPr>
            <w:r>
              <w:t xml:space="preserve">28,000</w:t>
            </w:r>
          </w:p>
        </w:tc>
        <w:tc>
          <w:tcPr/>
          <w:p>
            <w:pPr>
              <w:pStyle w:val="Compact"/>
              <w:jc w:val="left"/>
            </w:pPr>
            <w:r>
              <w:t xml:space="preserve">1</w:t>
            </w:r>
          </w:p>
        </w:tc>
        <w:tc>
          <w:tcPr/>
          <w:p>
            <w:pPr>
              <w:pStyle w:val="Compact"/>
              <w:jc w:val="left"/>
            </w:pPr>
            <w:r>
              <w:t xml:space="preserve">560,000</w:t>
            </w:r>
          </w:p>
        </w:tc>
      </w:tr>
      <w:tr>
        <w:tc>
          <w:tcPr/>
          <w:p>
            <w:pPr>
              <w:pStyle w:val="Compact"/>
              <w:jc w:val="left"/>
            </w:pPr>
            <w:r>
              <w:t xml:space="preserve">7</w:t>
            </w:r>
          </w:p>
        </w:tc>
        <w:tc>
          <w:tcPr/>
          <w:p>
            <w:pPr>
              <w:pStyle w:val="Compact"/>
              <w:jc w:val="left"/>
            </w:pPr>
            <w:r>
              <w:t xml:space="preserve">Field equipment, laboratory analysis, and third-party testing fees (Neva River water sampling, soil cores, air quality monitoring)</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8</w:t>
            </w:r>
          </w:p>
        </w:tc>
        <w:tc>
          <w:tcPr/>
          <w:p>
            <w:pPr>
              <w:pStyle w:val="Compact"/>
              <w:jc w:val="left"/>
            </w:pPr>
            <w:r>
              <w:t xml:space="preserve">Project management, reporting, and administrative overhead</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w:t>
            </w:r>
          </w:p>
        </w:tc>
        <w:tc>
          <w:tcPr/>
          <w:p>
            <w:pPr>
              <w:pStyle w:val="Compact"/>
              <w:jc w:val="left"/>
            </w:pPr>
            <w:r>
              <w:t xml:space="preserve">480,000</w:t>
            </w:r>
          </w:p>
        </w:tc>
      </w:tr>
      <w:tr>
        <w:tc>
          <w:tcPr>
            <w:gridSpan w:val="5"/>
          </w:tcPr>
          <w:p>
            <w:pPr>
              <w:pStyle w:val="Compact"/>
              <w:jc w:val="right"/>
            </w:pPr>
            <w:r>
              <w:t xml:space="preserve">Subtotal (RUB)</w:t>
            </w:r>
          </w:p>
        </w:tc>
        <w:tc>
          <w:tcPr/>
          <w:p>
            <w:pPr>
              <w:pStyle w:val="Compact"/>
              <w:jc w:val="left"/>
            </w:pPr>
            <w:r>
              <w:t xml:space="preserve">10,390,000</w:t>
            </w:r>
          </w:p>
        </w:tc>
      </w:tr>
      <w:tr>
        <w:tc>
          <w:tcPr>
            <w:gridSpan w:val="5"/>
          </w:tcPr>
          <w:p>
            <w:pPr>
              <w:pStyle w:val="Compact"/>
              <w:jc w:val="right"/>
            </w:pPr>
            <w:r>
              <w:t xml:space="preserve">VAT 20% (RUB)</w:t>
            </w:r>
          </w:p>
        </w:tc>
        <w:tc>
          <w:tcPr/>
          <w:p>
            <w:pPr>
              <w:pStyle w:val="Compact"/>
              <w:jc w:val="left"/>
            </w:pPr>
            <w:r>
              <w:t xml:space="preserve">2,078,000</w:t>
            </w:r>
          </w:p>
        </w:tc>
      </w:tr>
      <w:tr>
        <w:tc>
          <w:tcPr>
            <w:gridSpan w:val="5"/>
          </w:tcPr>
          <w:p>
            <w:pPr>
              <w:pStyle w:val="Compact"/>
              <w:jc w:val="right"/>
            </w:pPr>
            <w:r>
              <w:t xml:space="preserve">TOTAL AMOUNT (RUB)</w:t>
            </w:r>
          </w:p>
        </w:tc>
        <w:tc>
          <w:tcPr/>
          <w:p>
            <w:pPr>
              <w:pStyle w:val="Compact"/>
              <w:jc w:val="left"/>
            </w:pPr>
            <w:r>
              <w:t xml:space="preserve">12,468,000</w:t>
            </w:r>
          </w:p>
        </w:tc>
      </w:tr>
    </w:tbl>
    <w:p>
      <w:pPr>
        <w:pStyle w:val="BodyText"/>
      </w:pPr>
      <w:r>
        <w:t xml:space="preserve">4. Payment Terms</w:t>
      </w:r>
    </w:p>
    <w:p>
      <w:pPr>
        <w:pStyle w:val="BodyText"/>
      </w:pPr>
      <w:r>
        <w:t xml:space="preserve">Payment for this Quotation Estimate shall be made in four equal installments of 3,117,000 RUB (inclusive of VAT), due at the commencement of the project, at the end of Month 3, Month 6, and Month 9. All payments shall be transferred via bank wire to the account of GreenSolutions Environmental Consulting LLC at Sberbank, Saint Petersburg branch. Late payments shall accrue interest at the rate of 0.1% per calendar day as stipulated under the Civil Code of the Russian Federation.</w:t>
      </w:r>
    </w:p>
    <w:p>
      <w:pPr>
        <w:pStyle w:val="BodyText"/>
      </w:pPr>
      <w:r>
        <w:t xml:space="preserve">5. Terms and Conditions</w:t>
      </w:r>
    </w:p>
    <w:p>
      <w:pPr>
        <w:numPr>
          <w:ilvl w:val="0"/>
          <w:numId w:val="1002"/>
        </w:numPr>
        <w:pStyle w:val="Compact"/>
      </w:pPr>
      <w:r>
        <w:t xml:space="preserve">This Quotation Estimate is valid for thirty (30) calendar days from the date of issue. After the expiry date, pricing may be revised to reflect changes in market conditions, regulatory requirements, or exchange rate fluctuations in Russia Saint Petersburg.</w:t>
      </w:r>
    </w:p>
    <w:p>
      <w:pPr>
        <w:numPr>
          <w:ilvl w:val="0"/>
          <w:numId w:val="1002"/>
        </w:numPr>
        <w:pStyle w:val="Compact"/>
      </w:pPr>
      <w:r>
        <w:t xml:space="preserve">All Environmental Engineer personnel assigned to this project shall hold valid professional certifications recognized by the Russian Ministry of Natural Resources and Environment and shall maintain current professional liability insurance.</w:t>
      </w:r>
    </w:p>
    <w:p>
      <w:pPr>
        <w:numPr>
          <w:ilvl w:val="0"/>
          <w:numId w:val="1002"/>
        </w:numPr>
        <w:pStyle w:val="Compact"/>
      </w:pPr>
      <w:r>
        <w:t xml:space="preserve">The client shall provide the Environmental Engineer team with unrestricted access to all relevant sites, operational records, and historical environmental data within Russia Saint Petersburg. Failure to provide timely access may result in schedule delays for which the contractor shall not be liable.</w:t>
      </w:r>
    </w:p>
    <w:p>
      <w:pPr>
        <w:numPr>
          <w:ilvl w:val="0"/>
          <w:numId w:val="1002"/>
        </w:numPr>
        <w:pStyle w:val="Compact"/>
      </w:pPr>
      <w:r>
        <w:t xml:space="preserve">All deliverables, including EIA reports, monitoring data, compliance certificates, and waste management plans, shall be submitted in both Russian and English languages to satisfy both local regulatory authorities and the client's international stakeholders.</w:t>
      </w:r>
    </w:p>
    <w:p>
      <w:pPr>
        <w:numPr>
          <w:ilvl w:val="0"/>
          <w:numId w:val="1002"/>
        </w:numPr>
        <w:pStyle w:val="Compact"/>
      </w:pPr>
      <w:r>
        <w:t xml:space="preserve">Intellectual property rights to all reports, plans, and methodologies developed under this Quotation Estimate shall vest in the client upon full payment. The Environmental Engineer retains the right to use anonymized data for academic and industry benchmarking purposes.</w:t>
      </w:r>
    </w:p>
    <w:p>
      <w:pPr>
        <w:numPr>
          <w:ilvl w:val="0"/>
          <w:numId w:val="1002"/>
        </w:numPr>
        <w:pStyle w:val="Compact"/>
      </w:pPr>
      <w:r>
        <w:t xml:space="preserve">Any changes to the scope of work must be documented in a written change order signed by both parties. The Environmental Engineer shall provide a revised cost estimate within five (5) business days of receiving a change request.</w:t>
      </w:r>
    </w:p>
    <w:p>
      <w:pPr>
        <w:numPr>
          <w:ilvl w:val="0"/>
          <w:numId w:val="1002"/>
        </w:numPr>
        <w:pStyle w:val="Compact"/>
      </w:pPr>
      <w:r>
        <w:t xml:space="preserve">This Quotation Estimate is governed by the laws of the Russian Federation. Disputes shall be resolved through arbitration at the Arbitration Court of Saint Petersburg and Leningrad Oblast.</w:t>
      </w:r>
    </w:p>
    <w:p>
      <w:pPr>
        <w:numPr>
          <w:ilvl w:val="0"/>
          <w:numId w:val="1002"/>
        </w:numPr>
        <w:pStyle w:val="Compact"/>
      </w:pPr>
      <w:r>
        <w:t xml:space="preserve">The Environmental Engineer shall comply with all applicable federal, regional, and municipal environmental legislation in force in Russia Saint Petersburg, including but not limited to the Water Code, Air Protection Law, and the Saint Petersburg Charter on Environmental Management.</w:t>
      </w:r>
    </w:p>
    <w:p>
      <w:pPr>
        <w:pStyle w:val="FirstParagraph"/>
      </w:pPr>
      <w:r>
        <w:t xml:space="preserve">6. Acceptance and Authorization</w:t>
      </w:r>
    </w:p>
    <w:p>
      <w:pPr>
        <w:pStyle w:val="BodyText"/>
      </w:pPr>
      <w:r>
        <w:t xml:space="preserve">By signing below, both parties acknowledge and agree to the terms, scope, and pricing set forth in this Quotation Estimate for Environmental Engineer services in Russia Saint Petersburg.</w:t>
      </w:r>
    </w:p>
    <w:p>
      <w:pPr>
        <w:pStyle w:val="BodyText"/>
      </w:pPr>
      <w:r>
        <w:rPr>
          <w:bCs/>
          <w:b/>
        </w:rPr>
        <w:t xml:space="preserve">For GreenSolutions Environmental Consulting LLC</w:t>
      </w:r>
    </w:p>
    <w:p>
      <w:pPr>
        <w:pStyle w:val="BodyText"/>
      </w:pPr>
      <w:r>
        <w:t xml:space="preserve">Signature: ___________________________</w:t>
      </w:r>
    </w:p>
    <w:p>
      <w:pPr>
        <w:pStyle w:val="BodyText"/>
      </w:pPr>
      <w:r>
        <w:t xml:space="preserve">Name: Anna Petrova, Managing Director</w:t>
      </w:r>
    </w:p>
    <w:p>
      <w:pPr>
        <w:pStyle w:val="BodyText"/>
      </w:pPr>
      <w:r>
        <w:t xml:space="preserve">Date: _______________</w:t>
      </w:r>
    </w:p>
    <w:p>
      <w:pPr>
        <w:pStyle w:val="BodyText"/>
      </w:pPr>
      <w:r>
        <w:t xml:space="preserve">Company Seal:</w:t>
      </w:r>
    </w:p>
    <w:p>
      <w:pPr>
        <w:pStyle w:val="BodyText"/>
      </w:pPr>
      <w:r>
        <w:rPr>
          <w:bCs/>
          <w:b/>
        </w:rPr>
        <w:t xml:space="preserve">For Petrograd Industrial Holdings JSC</w:t>
      </w:r>
    </w:p>
    <w:p>
      <w:pPr>
        <w:pStyle w:val="BodyText"/>
      </w:pPr>
      <w:r>
        <w:t xml:space="preserve">Signature: ___________________________</w:t>
      </w:r>
    </w:p>
    <w:p>
      <w:pPr>
        <w:pStyle w:val="BodyText"/>
      </w:pPr>
      <w:r>
        <w:t xml:space="preserve">Name: Dmitry Volkov, COO</w:t>
      </w:r>
    </w:p>
    <w:p>
      <w:pPr>
        <w:pStyle w:val="BodyText"/>
      </w:pPr>
      <w:r>
        <w:t xml:space="preserve">Date: _______________</w:t>
      </w:r>
    </w:p>
    <w:p>
      <w:pPr>
        <w:pStyle w:val="BodyText"/>
      </w:pPr>
      <w:r>
        <w:t xml:space="preserve">Company Seal:</w:t>
      </w:r>
    </w:p>
    <w:p>
      <w:pPr>
        <w:pStyle w:val="BodyText"/>
      </w:pPr>
      <w:r>
        <w:t xml:space="preserve">GreenSolutions Environmental Consulting LLC | INN 7810456789 | 12 Nevsky Prospekt, Saint Petersburg, 191025, Russian Federation</w:t>
      </w:r>
    </w:p>
    <w:p>
      <w:pPr>
        <w:pStyle w:val="BodyText"/>
      </w:pPr>
      <w:r>
        <w:t xml:space="preserve">This Quotation Estimate QE-2025-SP-0487 is a commercial document and does not constitute a binding contract until countersigned by both parties.</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Environmental Engineer Services - Russia Saint Petersburg</dc:title>
  <dc:creator/>
  <dc:language>en</dc:language>
  <cp:keywords/>
  <dcterms:created xsi:type="dcterms:W3CDTF">2026-10-10T03:11:40Z</dcterms:created>
  <dcterms:modified xsi:type="dcterms:W3CDTF">2026-10-10T03:11:40Z</dcterms:modified>
</cp:coreProperties>
</file>

<file path=docProps/custom.xml><?xml version="1.0" encoding="utf-8"?>
<Properties xmlns="http://schemas.openxmlformats.org/officeDocument/2006/custom-properties" xmlns:vt="http://schemas.openxmlformats.org/officeDocument/2006/docPropsVTypes"/>
</file>