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United Arab Emirates — Abu Dhabi</w:t>
      </w:r>
    </w:p>
    <w:bookmarkEnd w:id="20"/>
    <w:p>
      <w:pPr>
        <w:pStyle w:val="BodyText"/>
      </w:pPr>
      <w:r>
        <w:rPr>
          <w:bCs/>
          <w:b/>
        </w:rPr>
        <w:t xml:space="preserve">Quotation No.:</w:t>
      </w:r>
      <w:r>
        <w:t xml:space="preserve"> </w:t>
      </w:r>
      <w:r>
        <w:t xml:space="preserve">QTE-AD-2025-04782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Gulf Environmental Engineering Consultants LLC</w:t>
      </w:r>
      <w:r>
        <w:br/>
      </w:r>
      <w:r>
        <w:rPr>
          <w:bCs/>
          <w:b/>
        </w:rPr>
        <w:t xml:space="preserve">Address:</w:t>
      </w:r>
      <w:r>
        <w:t xml:space="preserve"> </w:t>
      </w:r>
      <w:r>
        <w:t xml:space="preserve">Office 12, Al Reem Island, Abu Dhabi, United Arab Emirates</w:t>
      </w:r>
      <w:r>
        <w:br/>
      </w:r>
      <w:r>
        <w:rPr>
          <w:bCs/>
          <w:b/>
        </w:rPr>
        <w:t xml:space="preserve">Contact:</w:t>
      </w:r>
      <w:r>
        <w:t xml:space="preserve"> </w:t>
      </w:r>
      <w:r>
        <w:t xml:space="preserve">+971 2 445 6789 | info@gulfenv.ae</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Al Noor Development Group FZE</w:t>
            </w:r>
          </w:p>
        </w:tc>
        <w:tc>
          <w:tcPr/>
          <w:p>
            <w:pPr>
              <w:pStyle w:val="Compact"/>
              <w:jc w:val="left"/>
            </w:pPr>
            <w:r>
              <w:rPr>
                <w:bCs/>
                <w:b/>
              </w:rPr>
              <w:t xml:space="preserve">Project Reference:</w:t>
            </w:r>
            <w:r>
              <w:t xml:space="preserve"> </w:t>
            </w:r>
            <w:r>
              <w:t xml:space="preserve">ADN-2025-ENV-034</w:t>
            </w:r>
          </w:p>
        </w:tc>
      </w:tr>
      <w:tr>
        <w:tc>
          <w:tcPr/>
          <w:p>
            <w:pPr>
              <w:pStyle w:val="Compact"/>
              <w:jc w:val="left"/>
            </w:pPr>
            <w:r>
              <w:rPr>
                <w:bCs/>
                <w:b/>
              </w:rPr>
              <w:t xml:space="preserve">Project Location:</w:t>
            </w:r>
            <w:r>
              <w:t xml:space="preserve"> </w:t>
            </w:r>
            <w:r>
              <w:t xml:space="preserve">Khalifa Industrial Zone 3 (KIZAD), Abu Dhabi, United Arab Emirates</w:t>
            </w:r>
          </w:p>
        </w:tc>
        <w:tc>
          <w:tcPr/>
          <w:p>
            <w:pPr>
              <w:pStyle w:val="Compact"/>
              <w:jc w:val="left"/>
            </w:pPr>
            <w:r>
              <w:rPr>
                <w:bCs/>
                <w:b/>
              </w:rPr>
              <w:t xml:space="preserve">Client Contact:</w:t>
            </w:r>
            <w:r>
              <w:t xml:space="preserve"> </w:t>
            </w:r>
            <w:r>
              <w:t xml:space="preserve">Mr. Khalid Al Mansoori — +971 50 123 4567</w:t>
            </w:r>
          </w:p>
        </w:tc>
      </w:tr>
    </w:tbl>
    <w:p>
      <w:pPr>
        <w:pStyle w:val="BodyText"/>
      </w:pPr>
      <w:r>
        <w:t xml:space="preserve">2. Scope of Work — Environmental Engineer Services</w:t>
      </w:r>
    </w:p>
    <w:p>
      <w:pPr>
        <w:pStyle w:val="BodyText"/>
      </w:pPr>
      <w:r>
        <w:t xml:space="preserve">This</w:t>
      </w:r>
      <w:r>
        <w:t xml:space="preserve"> </w:t>
      </w:r>
      <w:r>
        <w:t xml:space="preserve">Quotation Estimate</w:t>
      </w:r>
      <w:r>
        <w:t xml:space="preserve"> </w:t>
      </w:r>
      <w:r>
        <w:t xml:space="preserve">is issued by Gulf Environmental Engineering Consultants LLC to provide comprehensive professional services rendered by a licensed</w:t>
      </w:r>
      <w:r>
        <w:t xml:space="preserve"> </w:t>
      </w:r>
      <w:r>
        <w:t xml:space="preserve">Environmental Engineer</w:t>
      </w:r>
      <w:r>
        <w:t xml:space="preserve"> </w:t>
      </w:r>
      <w:r>
        <w:t xml:space="preserve">for the Al Noor Development Group FZE industrial expansion project located in Abu Dhabi, United Arab Emirates. The scope of work encompasses all environmental compliance, impact assessment, monitoring, and regulatory liaison activities required under the Abu Dhabi Environment Agency (ADEA) and the Department of Energy (DoE) regulations in force within the United Arab Emirates.</w:t>
      </w:r>
    </w:p>
    <w:p>
      <w:pPr>
        <w:pStyle w:val="BodyText"/>
      </w:pPr>
      <w:r>
        <w:t xml:space="preserve">The designated</w:t>
      </w:r>
      <w:r>
        <w:t xml:space="preserve"> </w:t>
      </w:r>
      <w:r>
        <w:t xml:space="preserve">Environmental Engineer</w:t>
      </w:r>
      <w:r>
        <w:t xml:space="preserve"> </w:t>
      </w:r>
      <w:r>
        <w:t xml:space="preserve">shall hold a valid professional license issued by the Abu Dhabi Department of Municipalities and Transport (DMT) and shall possess a minimum of ten (10) years of documented experience in industrial environmental management within the United Arab Emirates. All deliverables shall conform to the Abu Dhabi Environmental Standards (AES) and the Federal Environmental Law No. 47 of 2007 of the United Arab Emirates.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Preparation and submission of the Environmental Impact Assessment (EIA) report for the industrial expansion, including baseline environmental surveys (air, water, soil, noise, and ecological) conducted in accordance with ADEA guidelines in Abu Dhabi, United Arab Emirates.</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and development of the Environmental Management Plan (EMP) and Environmental Monitoring Plan (EMoP) by the lead Environmental Engineer, covering construction and operational phases.</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Quarterly environmental monitoring and compliance reporting (air quality, effluent discharge, noise levels, and waste management audits) at the KIZAD site, Abu Dhabi, United Arab Emirates. Includes laboratory analysis at ADEA-accredited facilities.</w:t>
            </w:r>
          </w:p>
        </w:tc>
        <w:tc>
          <w:tcPr/>
          <w:p>
            <w:pPr>
              <w:pStyle w:val="Compact"/>
              <w:jc w:val="left"/>
            </w:pPr>
            <w:r>
              <w:t xml:space="preserve">4 Quarters</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4</w:t>
            </w:r>
          </w:p>
        </w:tc>
        <w:tc>
          <w:tcPr/>
          <w:p>
            <w:pPr>
              <w:pStyle w:val="Compact"/>
              <w:jc w:val="left"/>
            </w:pPr>
            <w:r>
              <w:t xml:space="preserve">Regulatory liaison and permit management: preparation, submission, and follow-up of all environmental permits, discharge licenses, and compliance certificates with ADEA, DoE, and Abu Dhabi Municipality on behalf of the client.</w:t>
            </w:r>
          </w:p>
        </w:tc>
        <w:tc>
          <w:tcPr/>
          <w:p>
            <w:pPr>
              <w:pStyle w:val="Compact"/>
              <w:jc w:val="left"/>
            </w:pPr>
            <w:r>
              <w:t xml:space="preserve">12 Months</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5</w:t>
            </w:r>
          </w:p>
        </w:tc>
        <w:tc>
          <w:tcPr/>
          <w:p>
            <w:pPr>
              <w:pStyle w:val="Compact"/>
              <w:jc w:val="left"/>
            </w:pPr>
            <w:r>
              <w:t xml:space="preserve">Waste management strategy and hazardous waste characterization report, including coordination with licensed waste disposal contractors registered in the United Arab Emirates.</w:t>
            </w:r>
          </w:p>
        </w:tc>
        <w:tc>
          <w:tcPr/>
          <w:p>
            <w:pPr>
              <w:pStyle w:val="Compact"/>
              <w:jc w:val="left"/>
            </w:pPr>
            <w:r>
              <w:t xml:space="preserve">1 Lot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Environmental training and awareness workshops for client site personnel (minimum 3 sessions) conducted by the Environmental Engineer and support team at the Abu Dhabi project site.</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Emergency Environmental Response Plan (EERP) development and tabletop exercise facilitation in compliance with Abu Dhabi Civil Defence and ADEA emergency protocols.</w:t>
            </w:r>
          </w:p>
        </w:tc>
        <w:tc>
          <w:tcPr/>
          <w:p>
            <w:pPr>
              <w:pStyle w:val="Compact"/>
              <w:jc w:val="left"/>
            </w:pPr>
            <w:r>
              <w:t xml:space="preserve">1 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Final Environmental Compliance Certificate preparation and handover documentation upon project completion, including all monitoring data, reports, and regulatory correspondence.</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right"/>
            </w:pPr>
            <w:r>
              <w:t xml:space="preserve">Subtotal (AED)</w:t>
            </w:r>
          </w:p>
        </w:tc>
        <w:tc>
          <w:tcPr/>
          <w:p>
            <w:pPr>
              <w:pStyle w:val="Compact"/>
              <w:jc w:val="left"/>
            </w:pPr>
            <w:r>
              <w:t xml:space="preserve">689,000.00</w:t>
            </w:r>
          </w:p>
        </w:tc>
      </w:tr>
      <w:tr>
        <w:tc>
          <w:tcPr>
            <w:gridSpan w:val="4"/>
          </w:tcPr>
          <w:p>
            <w:pPr>
              <w:pStyle w:val="Compact"/>
              <w:jc w:val="right"/>
            </w:pPr>
            <w:r>
              <w:t xml:space="preserve">VAT @ 5% (United Arab Emirates)</w:t>
            </w:r>
          </w:p>
        </w:tc>
        <w:tc>
          <w:tcPr/>
          <w:p>
            <w:pPr>
              <w:pStyle w:val="Compact"/>
              <w:jc w:val="left"/>
            </w:pPr>
            <w:r>
              <w:t xml:space="preserve">34,450.00</w:t>
            </w:r>
          </w:p>
        </w:tc>
      </w:tr>
      <w:tr>
        <w:tc>
          <w:tcPr>
            <w:gridSpan w:val="4"/>
          </w:tcPr>
          <w:p>
            <w:pPr>
              <w:pStyle w:val="Compact"/>
              <w:jc w:val="right"/>
            </w:pPr>
            <w:r>
              <w:t xml:space="preserve">TOTAL AMOUNT DUE (AED)</w:t>
            </w:r>
          </w:p>
        </w:tc>
        <w:tc>
          <w:tcPr/>
          <w:p>
            <w:pPr>
              <w:pStyle w:val="Compact"/>
              <w:jc w:val="left"/>
            </w:pPr>
            <w:r>
              <w:t xml:space="preserve">723,450.00</w:t>
            </w:r>
          </w:p>
        </w:tc>
      </w:tr>
    </w:tbl>
    <w:p>
      <w:pPr>
        <w:pStyle w:val="BodyText"/>
      </w:pPr>
      <w:r>
        <w:rPr>
          <w:bCs/>
          <w:b/>
        </w:rPr>
        <w:t xml:space="preserve">Note:</w:t>
      </w:r>
      <w:r>
        <w:t xml:space="preserve"> </w:t>
      </w:r>
      <w:r>
        <w:t xml:space="preserve">All prices in this Quotation Estimate are quoted in United Arab Emirates Dirhams (AED) and are inclusive of all professional fees, travel within Abu Dhabi, and standard reporting. Any work outside the defined scope, additional site visits beyond Abu Dhabi emirate, or expedited regulatory processing shall be subject to a separate supplementary Quotation Estimate.</w:t>
      </w:r>
    </w:p>
    <w:p>
      <w:pPr>
        <w:pStyle w:val="BodyText"/>
      </w:pPr>
      <w:r>
        <w:t xml:space="preserve">4. Payment Terms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(AED)</w:t>
            </w:r>
          </w:p>
        </w:tc>
        <w:tc>
          <w:tcPr/>
          <w:p>
            <w:pPr>
              <w:pStyle w:val="Compact"/>
              <w:jc w:val="left"/>
            </w:pPr>
            <w:r>
              <w:t xml:space="preserve">Due Date</w:t>
            </w:r>
          </w:p>
        </w:tc>
      </w:tr>
      <w:tr>
        <w:tc>
          <w:tcPr/>
          <w:p>
            <w:pPr>
              <w:pStyle w:val="Compact"/>
              <w:jc w:val="left"/>
            </w:pPr>
            <w:r>
              <w:t xml:space="preserve">Upon acceptance of this Quotation Estimate and contract execution</w:t>
            </w:r>
          </w:p>
        </w:tc>
        <w:tc>
          <w:tcPr/>
          <w:p>
            <w:pPr>
              <w:pStyle w:val="Compact"/>
              <w:jc w:val="left"/>
            </w:pPr>
            <w:r>
              <w:t xml:space="preserve">30%</w:t>
            </w:r>
          </w:p>
        </w:tc>
        <w:tc>
          <w:tcPr/>
          <w:p>
            <w:pPr>
              <w:pStyle w:val="Compact"/>
              <w:jc w:val="left"/>
            </w:pPr>
            <w:r>
              <w:t xml:space="preserve">217,035.00</w:t>
            </w:r>
          </w:p>
        </w:tc>
        <w:tc>
          <w:tcPr/>
          <w:p>
            <w:pPr>
              <w:pStyle w:val="Compact"/>
              <w:jc w:val="left"/>
            </w:pPr>
            <w:r>
              <w:t xml:space="preserve">Within 14 days of PO</w:t>
            </w:r>
          </w:p>
        </w:tc>
      </w:tr>
      <w:tr>
        <w:tc>
          <w:tcPr/>
          <w:p>
            <w:pPr>
              <w:pStyle w:val="Compact"/>
              <w:jc w:val="left"/>
            </w:pPr>
            <w:r>
              <w:t xml:space="preserve">Upon submission and ADEA approval of the EIA report</w:t>
            </w:r>
          </w:p>
        </w:tc>
        <w:tc>
          <w:tcPr/>
          <w:p>
            <w:pPr>
              <w:pStyle w:val="Compact"/>
              <w:jc w:val="left"/>
            </w:pPr>
            <w:r>
              <w:t xml:space="preserve">30%</w:t>
            </w:r>
          </w:p>
        </w:tc>
        <w:tc>
          <w:tcPr/>
          <w:p>
            <w:pPr>
              <w:pStyle w:val="Compact"/>
              <w:jc w:val="left"/>
            </w:pPr>
            <w:r>
              <w:t xml:space="preserve">217,035.00</w:t>
            </w:r>
          </w:p>
        </w:tc>
        <w:tc>
          <w:tcPr/>
          <w:p>
            <w:pPr>
              <w:pStyle w:val="Compact"/>
              <w:jc w:val="left"/>
            </w:pPr>
            <w:r>
              <w:t xml:space="preserve">Within 30 days of approval</w:t>
            </w:r>
          </w:p>
        </w:tc>
      </w:tr>
      <w:tr>
        <w:tc>
          <w:tcPr/>
          <w:p>
            <w:pPr>
              <w:pStyle w:val="Compact"/>
              <w:jc w:val="left"/>
            </w:pPr>
            <w:r>
              <w:t xml:space="preserve">Upon completion of all monitoring quarters and training sessions</w:t>
            </w:r>
          </w:p>
        </w:tc>
        <w:tc>
          <w:tcPr/>
          <w:p>
            <w:pPr>
              <w:pStyle w:val="Compact"/>
              <w:jc w:val="left"/>
            </w:pPr>
            <w:r>
              <w:t xml:space="preserve">25%</w:t>
            </w:r>
          </w:p>
        </w:tc>
        <w:tc>
          <w:tcPr/>
          <w:p>
            <w:pPr>
              <w:pStyle w:val="Compact"/>
              <w:jc w:val="left"/>
            </w:pPr>
            <w:r>
              <w:t xml:space="preserve">180,862.50</w:t>
            </w:r>
          </w:p>
        </w:tc>
        <w:tc>
          <w:tcPr/>
          <w:p>
            <w:pPr>
              <w:pStyle w:val="Compact"/>
              <w:jc w:val="left"/>
            </w:pPr>
            <w:r>
              <w:t xml:space="preserve">Within 30 days of completion</w:t>
            </w:r>
          </w:p>
        </w:tc>
      </w:tr>
      <w:tr>
        <w:tc>
          <w:tcPr/>
          <w:p>
            <w:pPr>
              <w:pStyle w:val="Compact"/>
              <w:jc w:val="left"/>
            </w:pPr>
            <w:r>
              <w:t xml:space="preserve">Upon final handover and Environmental Compliance Certificate</w:t>
            </w:r>
          </w:p>
        </w:tc>
        <w:tc>
          <w:tcPr/>
          <w:p>
            <w:pPr>
              <w:pStyle w:val="Compact"/>
              <w:jc w:val="left"/>
            </w:pPr>
            <w:r>
              <w:t xml:space="preserve">15%</w:t>
            </w:r>
          </w:p>
        </w:tc>
        <w:tc>
          <w:tcPr/>
          <w:p>
            <w:pPr>
              <w:pStyle w:val="Compact"/>
              <w:jc w:val="left"/>
            </w:pPr>
            <w:r>
              <w:t xml:space="preserve">108,517.50</w:t>
            </w:r>
          </w:p>
        </w:tc>
        <w:tc>
          <w:tcPr/>
          <w:p>
            <w:pPr>
              <w:pStyle w:val="Compact"/>
              <w:jc w:val="left"/>
            </w:pPr>
            <w:r>
              <w:t xml:space="preserve">Within 30 days of handover</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Beyond this period, pricing may be revised to reflect current market conditions in the United Arab Emirates.</w:t>
      </w:r>
    </w:p>
    <w:p>
      <w:pPr>
        <w:numPr>
          <w:ilvl w:val="0"/>
          <w:numId w:val="1001"/>
        </w:numPr>
        <w:pStyle w:val="Compact"/>
      </w:pPr>
      <w:r>
        <w:t xml:space="preserve">The Environmental Engineer and all supporting personnel shall be fully insured under professional indemnity and public liability policies compliant with Abu Dhabi, United Arab Emirates, regulatory requirements.</w:t>
      </w:r>
    </w:p>
    <w:p>
      <w:pPr>
        <w:numPr>
          <w:ilvl w:val="0"/>
          <w:numId w:val="1001"/>
        </w:numPr>
        <w:pStyle w:val="Compact"/>
      </w:pPr>
      <w:r>
        <w:t xml:space="preserve">All intellectual property, reports, and data generated under this engagement shall become the sole property of the client upon full payment of all invoices.</w:t>
      </w:r>
    </w:p>
    <w:p>
      <w:pPr>
        <w:numPr>
          <w:ilvl w:val="0"/>
          <w:numId w:val="1001"/>
        </w:numPr>
        <w:pStyle w:val="Compact"/>
      </w:pPr>
      <w:r>
        <w:t xml:space="preserve">The Environmental Engineer shall maintain strict confidentiality of all client information, site data, and proprietary processes in accordance with UAE Federal Decree-Law No. 45 of 2021 on the Protection of Personal Data.</w:t>
      </w:r>
    </w:p>
    <w:p>
      <w:pPr>
        <w:numPr>
          <w:ilvl w:val="0"/>
          <w:numId w:val="1001"/>
        </w:numPr>
        <w:pStyle w:val="Compact"/>
      </w:pPr>
      <w:r>
        <w:t xml:space="preserve">Any change in scope, project duration, or site conditions shall be documented in a written Change Order signed by both parties before additional work commences.</w:t>
      </w:r>
    </w:p>
    <w:p>
      <w:pPr>
        <w:numPr>
          <w:ilvl w:val="0"/>
          <w:numId w:val="1001"/>
        </w:numPr>
        <w:pStyle w:val="Compact"/>
      </w:pPr>
      <w:r>
        <w:t xml:space="preserve">Disputes arising from this Quotation Estimate shall be resolved through arbitration in Abu Dhabi, United Arab Emirates, in accordance with the rules of the Abu Dhabi Commercial Conciliation and Arbitration Centre (ADCCAC).</w:t>
      </w:r>
    </w:p>
    <w:p>
      <w:pPr>
        <w:numPr>
          <w:ilvl w:val="0"/>
          <w:numId w:val="1001"/>
        </w:numPr>
        <w:pStyle w:val="Compact"/>
      </w:pPr>
      <w:r>
        <w:t xml:space="preserve">Force majeure events, including but not limited to government directives, natural disasters, or public health emergencies declared in the United Arab Emirates, shall extend project timelines proportionally without penalty to either party.</w:t>
      </w:r>
    </w:p>
    <w:p>
      <w:pPr>
        <w:numPr>
          <w:ilvl w:val="0"/>
          <w:numId w:val="1001"/>
        </w:numPr>
        <w:pStyle w:val="Compact"/>
      </w:pPr>
      <w:r>
        <w:t xml:space="preserve">The client shall provide reasonable access to the project site in Abu Dhabi, all existing environmental data, and necessary permits for the Environmental Engineer to perform the scoped activities.</w:t>
      </w:r>
    </w:p>
    <w:p>
      <w:pPr>
        <w:numPr>
          <w:ilvl w:val="0"/>
          <w:numId w:val="1001"/>
        </w:numPr>
        <w:pStyle w:val="Compact"/>
      </w:pPr>
      <w:r>
        <w:t xml:space="preserve">Failure to make payment within the stipulated due dates shall attract a late payment interest of 1.5% per month, calculated on the outstanding balance, in accordance with UAE commercial law.</w:t>
      </w:r>
    </w:p>
    <w:p>
      <w:pPr>
        <w:pStyle w:val="FirstParagraph"/>
      </w:pPr>
      <w:r>
        <w:t xml:space="preserve">6. Acceptance and Authorization</w:t>
      </w:r>
    </w:p>
    <w:p>
      <w:pPr>
        <w:pStyle w:val="BodyText"/>
      </w:pPr>
      <w:r>
        <w:t xml:space="preserve">By signing below, the client acknowledges and accepts this Quotation Estimate for Environmental Engineer services in Abu Dhabi, United Arab Emirates, and agrees to all terms, conditions, and pricing outlined herein. This document, once countersigned, shall constitute a binding agreement between the parties.</w:t>
      </w:r>
    </w:p>
    <w:p>
      <w:pPr>
        <w:pStyle w:val="BodyText"/>
      </w:pPr>
      <w:r>
        <w:rPr>
          <w:bCs/>
          <w:b/>
        </w:rPr>
        <w:t xml:space="preserve">For: Gulf Environmental Engineering Consultants LLC</w:t>
      </w:r>
    </w:p>
    <w:p>
      <w:pPr>
        <w:pStyle w:val="BodyText"/>
      </w:pPr>
      <w:r>
        <w:t xml:space="preserve">Name: Eng. Sarah Al Rashidi</w:t>
      </w:r>
      <w:r>
        <w:br/>
      </w:r>
      <w:r>
        <w:t xml:space="preserve">Title: Lead Environmental Engineer / Project Director</w:t>
      </w:r>
      <w:r>
        <w:br/>
      </w:r>
      <w:r>
        <w:t xml:space="preserve">Date: _______________</w:t>
      </w:r>
    </w:p>
    <w:p>
      <w:pPr>
        <w:pStyle w:val="BodyText"/>
      </w:pPr>
      <w:r>
        <w:rPr>
          <w:bCs/>
          <w:b/>
        </w:rPr>
        <w:t xml:space="preserve">For: Al Noor Development Group FZE</w:t>
      </w:r>
    </w:p>
    <w:p>
      <w:pPr>
        <w:pStyle w:val="BodyText"/>
      </w:pPr>
      <w:r>
        <w:t xml:space="preserve">Name: Mr. Khalid Al Mansoori</w:t>
      </w:r>
      <w:r>
        <w:br/>
      </w:r>
      <w:r>
        <w:t xml:space="preserve">Title: Project Director</w:t>
      </w:r>
      <w:r>
        <w:br/>
      </w:r>
      <w:r>
        <w:t xml:space="preserve">Date: _______________</w:t>
      </w:r>
    </w:p>
    <w:p>
      <w:pPr>
        <w:pStyle w:val="BodyText"/>
      </w:pPr>
      <w:r>
        <w:t xml:space="preserve">Gulf Environmental Engineering Consultants LLC — Registered in Abu Dhabi, United Arab Emirates — Trade License No. AD-2019-88432</w:t>
      </w:r>
      <w:r>
        <w:br/>
      </w:r>
      <w:r>
        <w:t xml:space="preserve">This Quotation Estimate is the property of Gulf Environmental Engineering Consultants LLC and is issued solely for the client named herein. Unauthorized reproduction or distribution is prohibited.</w:t>
      </w:r>
      <w:r>
        <w:br/>
      </w:r>
      <w:r>
        <w:t xml:space="preserve">© 2025 Gulf Environmental Engineering Consultants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Arab Emirates Abu Dhabi</dc:title>
  <dc:creator/>
  <dc:language>en</dc:language>
  <cp:keywords/>
  <dcterms:created xsi:type="dcterms:W3CDTF">2026-10-10T04:33:16Z</dcterms:created>
  <dcterms:modified xsi:type="dcterms:W3CDTF">2026-10-10T04:33:16Z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