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Environmental Engineering Services</w:t>
      </w:r>
    </w:p>
    <w:bookmarkEnd w:id="20"/>
    <w:bookmarkStart w:id="21" w:name="prepared-by"/>
    <w:p>
      <w:pPr>
        <w:pStyle w:val="Heading3"/>
      </w:pPr>
      <w:r>
        <w:t xml:space="preserve">Prepared By</w:t>
      </w:r>
    </w:p>
    <w:p>
      <w:pPr>
        <w:pStyle w:val="FirstParagraph"/>
      </w:pPr>
      <w:r>
        <w:rPr>
          <w:bCs/>
          <w:b/>
        </w:rPr>
        <w:t xml:space="preserve">Gulf Coast Environmental Engineering, LLC</w:t>
      </w:r>
    </w:p>
    <w:p>
      <w:pPr>
        <w:pStyle w:val="BodyText"/>
      </w:pPr>
      <w:r>
        <w:t xml:space="preserve">4500 Post Oak Boulevard, Suite 1200</w:t>
      </w:r>
    </w:p>
    <w:p>
      <w:pPr>
        <w:pStyle w:val="BodyText"/>
      </w:pPr>
      <w:r>
        <w:t xml:space="preserve">Houston, Texas 77056</w:t>
      </w:r>
    </w:p>
    <w:p>
      <w:pPr>
        <w:pStyle w:val="BodyText"/>
      </w:pPr>
      <w:r>
        <w:t xml:space="preserve">United States</w:t>
      </w:r>
    </w:p>
    <w:p>
      <w:pPr>
        <w:pStyle w:val="BodyText"/>
      </w:pPr>
      <w:r>
        <w:t xml:space="preserve">Tel: (713) 555-0187</w:t>
      </w:r>
    </w:p>
    <w:p>
      <w:pPr>
        <w:pStyle w:val="BodyText"/>
      </w:pPr>
      <w:r>
        <w:t xml:space="preserve">Email: estimates@gcehouston.com</w:t>
      </w:r>
    </w:p>
    <w:p>
      <w:pPr>
        <w:pStyle w:val="BodyText"/>
      </w:pPr>
      <w:r>
        <w:t xml:space="preserve">TCEQ License No. 48291</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Client Address Line 1</w:t>
      </w:r>
    </w:p>
    <w:p>
      <w:pPr>
        <w:pStyle w:val="BodyText"/>
      </w:pPr>
      <w:r>
        <w:t xml:space="preserve">Houston, Texas 77002</w:t>
      </w:r>
    </w:p>
    <w:p>
      <w:pPr>
        <w:pStyle w:val="BodyText"/>
      </w:pPr>
      <w:r>
        <w:t xml:space="preserve">United States</w:t>
      </w:r>
    </w:p>
    <w:p>
      <w:pPr>
        <w:pStyle w:val="BodyText"/>
      </w:pPr>
      <w:r>
        <w:t xml:space="preserve">Contact: [Client Representative]</w:t>
      </w:r>
    </w:p>
    <w:p>
      <w:pPr>
        <w:pStyle w:val="BodyText"/>
      </w:pPr>
      <w:r>
        <w:t xml:space="preserve">Email: [client@email.com]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QEST-2025-HOU-0472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Houston, Harris County, Texas, United States</w:t>
            </w:r>
          </w:p>
        </w:tc>
      </w:tr>
      <w:tr>
        <w:tc>
          <w:tcPr/>
          <w:p>
            <w:pPr>
              <w:pStyle w:val="Compact"/>
              <w:jc w:val="left"/>
            </w:pPr>
            <w:r>
              <w:t xml:space="preserve">Service Category:</w:t>
            </w:r>
          </w:p>
        </w:tc>
        <w:tc>
          <w:tcPr/>
          <w:p>
            <w:pPr>
              <w:pStyle w:val="Compact"/>
              <w:jc w:val="left"/>
            </w:pPr>
            <w:r>
              <w:t xml:space="preserve">Environmental Engineer Consulting &amp; Compliance</w:t>
            </w:r>
          </w:p>
        </w:tc>
      </w:tr>
      <w:tr>
        <w:tc>
          <w:tcPr/>
          <w:p>
            <w:pPr>
              <w:pStyle w:val="Compact"/>
              <w:jc w:val="left"/>
            </w:pPr>
            <w:r>
              <w:t xml:space="preserve">Payment Terms:</w:t>
            </w:r>
          </w:p>
        </w:tc>
        <w:tc>
          <w:tcPr/>
          <w:p>
            <w:pPr>
              <w:pStyle w:val="Compact"/>
              <w:jc w:val="left"/>
            </w:pPr>
            <w:r>
              <w:t xml:space="preserve">Net 30 days from invoice date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Gulf Coast Environmental Engineering, LLC to provide a comprehensive, itemized cost breakdown for the professional services of a licensed</w:t>
      </w:r>
      <w:r>
        <w:t xml:space="preserve"> </w:t>
      </w:r>
      <w:r>
        <w:t xml:space="preserve">Environmental Engineer</w:t>
      </w:r>
      <w:r>
        <w:t xml:space="preserve"> </w:t>
      </w:r>
      <w:r>
        <w:t xml:space="preserve">operating within the jurisdiction of</w:t>
      </w:r>
      <w:r>
        <w:t xml:space="preserve"> </w:t>
      </w:r>
      <w:r>
        <w:t xml:space="preserve">United States Houston</w:t>
      </w:r>
      <w:r>
        <w:t xml:space="preserve">, Texas. This document serves as a formal proposal outlining the scope, deliverables, timeline, and associated fees for environmental engineering consulting services. All pricing presented herein reflects current market rates for qualified Environmental Engineer professionals in the Houston metropolitan area and complies with the regulatory frameworks established by the Texas Commission on Environmental Quality (TCEQ), the U.S. Environmental Protection Agency (EPA), and applicable federal and state environmental statutes.</w:t>
      </w:r>
    </w:p>
    <w:bookmarkEnd w:id="23"/>
    <w:bookmarkStart w:id="24" w:name="scope-of-environmental-engineer-services"/>
    <w:p>
      <w:pPr>
        <w:pStyle w:val="Heading2"/>
      </w:pPr>
      <w:r>
        <w:t xml:space="preserve">2. Scope of Environmental Engineer Services</w:t>
      </w:r>
    </w:p>
    <w:p>
      <w:pPr>
        <w:pStyle w:val="FirstParagraph"/>
      </w:pPr>
      <w:r>
        <w:t xml:space="preserve">The following scope of work has been developed specifically for a project situated in</w:t>
      </w:r>
      <w:r>
        <w:t xml:space="preserve"> </w:t>
      </w:r>
      <w:r>
        <w:t xml:space="preserve">United States Houston</w:t>
      </w:r>
      <w:r>
        <w:t xml:space="preserve">, taking into account the unique environmental conditions of the Gulf Coast region, including coastal wetland sensitivity, industrial corridor proximity, and the specific permitting requirements of Harris County and the City of Houston. The assigned</w:t>
      </w:r>
      <w:r>
        <w:t xml:space="preserve"> </w:t>
      </w:r>
      <w:r>
        <w:t xml:space="preserve">Environmental Engineer</w:t>
      </w:r>
      <w:r>
        <w:t xml:space="preserve"> </w:t>
      </w:r>
      <w:r>
        <w:t xml:space="preserve">will hold a valid Texas Professional Engineer (PE) license and possess a minimum of fifteen (15) years of experience in environmental compliance, remediation, and impact assessment within the Houston area.</w:t>
      </w:r>
    </w:p>
    <w:p>
      <w:pPr>
        <w:numPr>
          <w:ilvl w:val="0"/>
          <w:numId w:val="1001"/>
        </w:numPr>
        <w:pStyle w:val="Compact"/>
      </w:pPr>
      <w:r>
        <w:rPr>
          <w:bCs/>
          <w:b/>
        </w:rPr>
        <w:t xml:space="preserve">Phase I &amp; Phase II Environmental Site Assessment:</w:t>
      </w:r>
      <w:r>
        <w:t xml:space="preserve"> </w:t>
      </w:r>
      <w:r>
        <w:t xml:space="preserve">Comprehensive investigation of soil, groundwater, and surface water conditions at the designated project site in Houston, Texas, in accordance with ASTM E1527-21 and ASTM E2137-16 standards.</w:t>
      </w:r>
    </w:p>
    <w:p>
      <w:pPr>
        <w:numPr>
          <w:ilvl w:val="0"/>
          <w:numId w:val="1001"/>
        </w:numPr>
        <w:pStyle w:val="Compact"/>
      </w:pPr>
      <w:r>
        <w:rPr>
          <w:bCs/>
          <w:b/>
        </w:rPr>
        <w:t xml:space="preserve">Regulatory Compliance Review:</w:t>
      </w:r>
      <w:r>
        <w:t xml:space="preserve"> </w:t>
      </w:r>
      <w:r>
        <w:t xml:space="preserve">Full audit of existing environmental permits, discharge authorizations, and air quality certifications required by TCEQ and the EPA Region 6 office in Dallas, as applicable to operations in United States Houston.</w:t>
      </w:r>
    </w:p>
    <w:p>
      <w:pPr>
        <w:numPr>
          <w:ilvl w:val="0"/>
          <w:numId w:val="1001"/>
        </w:numPr>
        <w:pStyle w:val="Compact"/>
      </w:pPr>
      <w:r>
        <w:rPr>
          <w:bCs/>
          <w:b/>
        </w:rPr>
        <w:t xml:space="preserve">Environmental Impact Assessment (EIA):</w:t>
      </w:r>
      <w:r>
        <w:t xml:space="preserve"> </w:t>
      </w:r>
      <w:r>
        <w:t xml:space="preserve">Preparation of a detailed Environmental Impact Statement addressing potential effects on the Buffalo Bayou watershed, local wetlands, and surrounding residential communities in the Houston metroplex.</w:t>
      </w:r>
    </w:p>
    <w:p>
      <w:pPr>
        <w:numPr>
          <w:ilvl w:val="0"/>
          <w:numId w:val="1001"/>
        </w:numPr>
        <w:pStyle w:val="Compact"/>
      </w:pPr>
      <w:r>
        <w:rPr>
          <w:bCs/>
          <w:b/>
        </w:rPr>
        <w:t xml:space="preserve">Remediation Planning &amp; Design:</w:t>
      </w:r>
      <w:r>
        <w:t xml:space="preserve"> </w:t>
      </w:r>
      <w:r>
        <w:t xml:space="preserve">Development of a corrective action plan for identified contamination, including engineering design specifications, cost estimates, and implementation schedules.</w:t>
      </w:r>
    </w:p>
    <w:p>
      <w:pPr>
        <w:numPr>
          <w:ilvl w:val="0"/>
          <w:numId w:val="1001"/>
        </w:numPr>
        <w:pStyle w:val="Compact"/>
      </w:pPr>
      <w:r>
        <w:rPr>
          <w:bCs/>
          <w:b/>
        </w:rPr>
        <w:t xml:space="preserve">Permitting &amp; Regulatory Submittals:</w:t>
      </w:r>
      <w:r>
        <w:t xml:space="preserve"> </w:t>
      </w:r>
      <w:r>
        <w:t xml:space="preserve">Preparation and submission of all required applications, including NPDES permits, TCEQ construction permits, and City of Houston environmental review documents.</w:t>
      </w:r>
    </w:p>
    <w:p>
      <w:pPr>
        <w:numPr>
          <w:ilvl w:val="0"/>
          <w:numId w:val="1001"/>
        </w:numPr>
        <w:pStyle w:val="Compact"/>
      </w:pPr>
      <w:r>
        <w:rPr>
          <w:bCs/>
          <w:b/>
        </w:rPr>
        <w:t xml:space="preserve">Stakeholder Engagement &amp; Public Comment Response:</w:t>
      </w:r>
      <w:r>
        <w:t xml:space="preserve"> </w:t>
      </w:r>
      <w:r>
        <w:t xml:space="preserve">Facilitation of community meetings and preparation of technical responses to public comments in accordance with Houston municipal code and TCEQ public notice requirements.</w:t>
      </w:r>
    </w:p>
    <w:p>
      <w:pPr>
        <w:numPr>
          <w:ilvl w:val="0"/>
          <w:numId w:val="1001"/>
        </w:numPr>
        <w:pStyle w:val="Compact"/>
      </w:pPr>
      <w:r>
        <w:rPr>
          <w:bCs/>
          <w:b/>
        </w:rPr>
        <w:t xml:space="preserve">Post-Construction Monitoring &amp; Reporting:</w:t>
      </w:r>
      <w:r>
        <w:t xml:space="preserve"> </w:t>
      </w:r>
      <w:r>
        <w:t xml:space="preserve">Ongoing environmental monitoring for a period of twelve (12) months following project completion, with quarterly reporting to TCEQ and the client.</w:t>
      </w:r>
    </w:p>
    <w:bookmarkEnd w:id="24"/>
    <w:bookmarkStart w:id="25"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Environmental Engineer Service</w:t>
            </w:r>
          </w:p>
        </w:tc>
        <w:tc>
          <w:tcPr/>
          <w:p>
            <w:pPr>
              <w:pStyle w:val="Compact"/>
              <w:jc w:val="left"/>
            </w:pPr>
            <w:r>
              <w:t xml:space="preserve">Duration / Qty</w:t>
            </w:r>
          </w:p>
        </w:tc>
        <w:tc>
          <w:tcPr/>
          <w:p>
            <w:pPr>
              <w:pStyle w:val="Compact"/>
              <w:jc w:val="left"/>
            </w:pPr>
            <w:r>
              <w:t xml:space="preserve">Estimated Cost (USD)</w:t>
            </w:r>
          </w:p>
        </w:tc>
      </w:tr>
      <w:tr>
        <w:tc>
          <w:tcPr/>
          <w:p>
            <w:pPr>
              <w:pStyle w:val="Compact"/>
              <w:jc w:val="left"/>
            </w:pPr>
            <w:r>
              <w:t xml:space="preserve">1.0</w:t>
            </w:r>
          </w:p>
        </w:tc>
        <w:tc>
          <w:tcPr/>
          <w:p>
            <w:pPr>
              <w:pStyle w:val="Compact"/>
              <w:jc w:val="left"/>
            </w:pPr>
            <w:r>
              <w:t xml:space="preserve">Phase I Environmental Site Assessment – Houston, TX</w:t>
            </w:r>
          </w:p>
        </w:tc>
        <w:tc>
          <w:tcPr/>
          <w:p>
            <w:pPr>
              <w:pStyle w:val="Compact"/>
              <w:jc w:val="left"/>
            </w:pPr>
            <w:r>
              <w:t xml:space="preserve">1 deliverable</w:t>
            </w:r>
          </w:p>
        </w:tc>
        <w:tc>
          <w:tcPr/>
          <w:p>
            <w:pPr>
              <w:pStyle w:val="Compact"/>
              <w:jc w:val="left"/>
            </w:pPr>
            <w:r>
              <w:t xml:space="preserve">$18,500.00</w:t>
            </w:r>
          </w:p>
        </w:tc>
      </w:tr>
      <w:tr>
        <w:tc>
          <w:tcPr/>
          <w:p>
            <w:pPr>
              <w:pStyle w:val="Compact"/>
              <w:jc w:val="left"/>
            </w:pPr>
            <w:r>
              <w:t xml:space="preserve">2.0</w:t>
            </w:r>
          </w:p>
        </w:tc>
        <w:tc>
          <w:tcPr/>
          <w:p>
            <w:pPr>
              <w:pStyle w:val="Compact"/>
              <w:jc w:val="left"/>
            </w:pPr>
            <w:r>
              <w:t xml:space="preserve">Phase II Environmental Site Assessment (soil &amp; groundwater sampling)</w:t>
            </w:r>
          </w:p>
        </w:tc>
        <w:tc>
          <w:tcPr/>
          <w:p>
            <w:pPr>
              <w:pStyle w:val="Compact"/>
              <w:jc w:val="left"/>
            </w:pPr>
            <w:r>
              <w:t xml:space="preserve">1 deliverable</w:t>
            </w:r>
          </w:p>
        </w:tc>
        <w:tc>
          <w:tcPr/>
          <w:p>
            <w:pPr>
              <w:pStyle w:val="Compact"/>
              <w:jc w:val="left"/>
            </w:pPr>
            <w:r>
              <w:t xml:space="preserve">$32,750.00</w:t>
            </w:r>
          </w:p>
        </w:tc>
      </w:tr>
      <w:tr>
        <w:tc>
          <w:tcPr/>
          <w:p>
            <w:pPr>
              <w:pStyle w:val="Compact"/>
              <w:jc w:val="left"/>
            </w:pPr>
            <w:r>
              <w:t xml:space="preserve">3.0</w:t>
            </w:r>
          </w:p>
        </w:tc>
        <w:tc>
          <w:tcPr/>
          <w:p>
            <w:pPr>
              <w:pStyle w:val="Compact"/>
              <w:jc w:val="left"/>
            </w:pPr>
            <w:r>
              <w:t xml:space="preserve">Regulatory Compliance Audit &amp; Permit Review (TCEQ / EPA)</w:t>
            </w:r>
          </w:p>
        </w:tc>
        <w:tc>
          <w:tcPr/>
          <w:p>
            <w:pPr>
              <w:pStyle w:val="Compact"/>
              <w:jc w:val="left"/>
            </w:pPr>
            <w:r>
              <w:t xml:space="preserve">40 hours</w:t>
            </w:r>
          </w:p>
        </w:tc>
        <w:tc>
          <w:tcPr/>
          <w:p>
            <w:pPr>
              <w:pStyle w:val="Compact"/>
              <w:jc w:val="left"/>
            </w:pPr>
            <w:r>
              <w:t xml:space="preserve">$6,800.00</w:t>
            </w:r>
          </w:p>
        </w:tc>
      </w:tr>
      <w:tr>
        <w:tc>
          <w:tcPr/>
          <w:p>
            <w:pPr>
              <w:pStyle w:val="Compact"/>
              <w:jc w:val="left"/>
            </w:pPr>
            <w:r>
              <w:t xml:space="preserve">4.0</w:t>
            </w:r>
          </w:p>
        </w:tc>
        <w:tc>
          <w:tcPr/>
          <w:p>
            <w:pPr>
              <w:pStyle w:val="Compact"/>
              <w:jc w:val="left"/>
            </w:pPr>
            <w:r>
              <w:t xml:space="preserve">Environmental Impact Assessment &amp; EIS Preparation</w:t>
            </w:r>
          </w:p>
        </w:tc>
        <w:tc>
          <w:tcPr/>
          <w:p>
            <w:pPr>
              <w:pStyle w:val="Compact"/>
              <w:jc w:val="left"/>
            </w:pPr>
            <w:r>
              <w:t xml:space="preserve">120 hours</w:t>
            </w:r>
          </w:p>
        </w:tc>
        <w:tc>
          <w:tcPr/>
          <w:p>
            <w:pPr>
              <w:pStyle w:val="Compact"/>
              <w:jc w:val="left"/>
            </w:pPr>
            <w:r>
              <w:t xml:space="preserve">$21,600.00</w:t>
            </w:r>
          </w:p>
        </w:tc>
      </w:tr>
      <w:tr>
        <w:tc>
          <w:tcPr/>
          <w:p>
            <w:pPr>
              <w:pStyle w:val="Compact"/>
              <w:jc w:val="left"/>
            </w:pPr>
            <w:r>
              <w:t xml:space="preserve">5.0</w:t>
            </w:r>
          </w:p>
        </w:tc>
        <w:tc>
          <w:tcPr/>
          <w:p>
            <w:pPr>
              <w:pStyle w:val="Compact"/>
              <w:jc w:val="left"/>
            </w:pPr>
            <w:r>
              <w:t xml:space="preserve">Remediation Engineering Design &amp; Corrective Action Plan</w:t>
            </w:r>
          </w:p>
        </w:tc>
        <w:tc>
          <w:tcPr/>
          <w:p>
            <w:pPr>
              <w:pStyle w:val="Compact"/>
              <w:jc w:val="left"/>
            </w:pPr>
            <w:r>
              <w:t xml:space="preserve">80 hours</w:t>
            </w:r>
          </w:p>
        </w:tc>
        <w:tc>
          <w:tcPr/>
          <w:p>
            <w:pPr>
              <w:pStyle w:val="Compact"/>
              <w:jc w:val="left"/>
            </w:pPr>
            <w:r>
              <w:t xml:space="preserve">$14,400.00</w:t>
            </w:r>
          </w:p>
        </w:tc>
      </w:tr>
      <w:tr>
        <w:tc>
          <w:tcPr/>
          <w:p>
            <w:pPr>
              <w:pStyle w:val="Compact"/>
              <w:jc w:val="left"/>
            </w:pPr>
            <w:r>
              <w:t xml:space="preserve">6.0</w:t>
            </w:r>
          </w:p>
        </w:tc>
        <w:tc>
          <w:tcPr/>
          <w:p>
            <w:pPr>
              <w:pStyle w:val="Compact"/>
              <w:jc w:val="left"/>
            </w:pPr>
            <w:r>
              <w:t xml:space="preserve">Permit Application Preparation &amp; Regulatory Submittals</w:t>
            </w:r>
          </w:p>
        </w:tc>
        <w:tc>
          <w:tcPr/>
          <w:p>
            <w:pPr>
              <w:pStyle w:val="Compact"/>
              <w:jc w:val="left"/>
            </w:pPr>
            <w:r>
              <w:t xml:space="preserve">60 hours</w:t>
            </w:r>
          </w:p>
        </w:tc>
        <w:tc>
          <w:tcPr/>
          <w:p>
            <w:pPr>
              <w:pStyle w:val="Compact"/>
              <w:jc w:val="left"/>
            </w:pPr>
            <w:r>
              <w:t xml:space="preserve">$10,800.00</w:t>
            </w:r>
          </w:p>
        </w:tc>
      </w:tr>
      <w:tr>
        <w:tc>
          <w:tcPr/>
          <w:p>
            <w:pPr>
              <w:pStyle w:val="Compact"/>
              <w:jc w:val="left"/>
            </w:pPr>
            <w:r>
              <w:t xml:space="preserve">7.0</w:t>
            </w:r>
          </w:p>
        </w:tc>
        <w:tc>
          <w:tcPr/>
          <w:p>
            <w:pPr>
              <w:pStyle w:val="Compact"/>
              <w:jc w:val="left"/>
            </w:pPr>
            <w:r>
              <w:t xml:space="preserve">Stakeholder Meetings &amp; Public Comment Response (Houston, TX)</w:t>
            </w:r>
          </w:p>
        </w:tc>
        <w:tc>
          <w:tcPr/>
          <w:p>
            <w:pPr>
              <w:pStyle w:val="Compact"/>
              <w:jc w:val="left"/>
            </w:pPr>
            <w:r>
              <w:t xml:space="preserve">3 sessions</w:t>
            </w:r>
          </w:p>
        </w:tc>
        <w:tc>
          <w:tcPr/>
          <w:p>
            <w:pPr>
              <w:pStyle w:val="Compact"/>
              <w:jc w:val="left"/>
            </w:pPr>
            <w:r>
              <w:t xml:space="preserve">$5,400.00</w:t>
            </w:r>
          </w:p>
        </w:tc>
      </w:tr>
      <w:tr>
        <w:tc>
          <w:tcPr/>
          <w:p>
            <w:pPr>
              <w:pStyle w:val="Compact"/>
              <w:jc w:val="left"/>
            </w:pPr>
            <w:r>
              <w:t xml:space="preserve">8.0</w:t>
            </w:r>
          </w:p>
        </w:tc>
        <w:tc>
          <w:tcPr/>
          <w:p>
            <w:pPr>
              <w:pStyle w:val="Compact"/>
              <w:jc w:val="left"/>
            </w:pPr>
            <w:r>
              <w:t xml:space="preserve">Post-Construction Environmental Monitoring (12 months)</w:t>
            </w:r>
          </w:p>
        </w:tc>
        <w:tc>
          <w:tcPr/>
          <w:p>
            <w:pPr>
              <w:pStyle w:val="Compact"/>
              <w:jc w:val="left"/>
            </w:pPr>
            <w:r>
              <w:t xml:space="preserve">4 quarters</w:t>
            </w:r>
          </w:p>
        </w:tc>
        <w:tc>
          <w:tcPr/>
          <w:p>
            <w:pPr>
              <w:pStyle w:val="Compact"/>
              <w:jc w:val="left"/>
            </w:pPr>
            <w:r>
              <w:t xml:space="preserve">$16,000.00</w:t>
            </w:r>
          </w:p>
        </w:tc>
      </w:tr>
      <w:tr>
        <w:tc>
          <w:tcPr/>
          <w:p>
            <w:pPr>
              <w:pStyle w:val="Compact"/>
              <w:jc w:val="left"/>
            </w:pPr>
            <w:r>
              <w:t xml:space="preserve">9.0</w:t>
            </w:r>
          </w:p>
        </w:tc>
        <w:tc>
          <w:tcPr/>
          <w:p>
            <w:pPr>
              <w:pStyle w:val="Compact"/>
              <w:jc w:val="left"/>
            </w:pPr>
            <w:r>
              <w:t xml:space="preserve">Project Management &amp; Coordination (Environmental Engineer oversight)</w:t>
            </w:r>
          </w:p>
        </w:tc>
        <w:tc>
          <w:tcPr/>
          <w:p>
            <w:pPr>
              <w:pStyle w:val="Compact"/>
              <w:jc w:val="left"/>
            </w:pPr>
            <w:r>
              <w:t xml:space="preserve">Full project duration</w:t>
            </w:r>
          </w:p>
        </w:tc>
        <w:tc>
          <w:tcPr/>
          <w:p>
            <w:pPr>
              <w:pStyle w:val="Compact"/>
              <w:jc w:val="left"/>
            </w:pPr>
            <w:r>
              <w:t xml:space="preserve">$12,250.00</w:t>
            </w:r>
          </w:p>
        </w:tc>
      </w:tr>
      <w:tr>
        <w:tc>
          <w:tcPr/>
          <w:p>
            <w:pPr>
              <w:pStyle w:val="Compact"/>
              <w:jc w:val="left"/>
            </w:pPr>
            <w:r>
              <w:t xml:space="preserve">10.0</w:t>
            </w:r>
          </w:p>
        </w:tc>
        <w:tc>
          <w:tcPr/>
          <w:p>
            <w:pPr>
              <w:pStyle w:val="Compact"/>
              <w:jc w:val="left"/>
            </w:pPr>
            <w:r>
              <w:t xml:space="preserve">Travel, Field Work &amp; Laboratory Analysis (Houston metro area)</w:t>
            </w:r>
          </w:p>
        </w:tc>
        <w:tc>
          <w:tcPr/>
          <w:p>
            <w:pPr>
              <w:pStyle w:val="Compact"/>
              <w:jc w:val="left"/>
            </w:pPr>
            <w:r>
              <w:t xml:space="preserve">As required</w:t>
            </w:r>
          </w:p>
        </w:tc>
        <w:tc>
          <w:tcPr/>
          <w:p>
            <w:pPr>
              <w:pStyle w:val="Compact"/>
              <w:jc w:val="left"/>
            </w:pPr>
            <w:r>
              <w:t xml:space="preserve">$8,500.00</w:t>
            </w:r>
          </w:p>
        </w:tc>
      </w:tr>
      <w:tr>
        <w:tc>
          <w:tcPr>
            <w:gridSpan w:val="3"/>
          </w:tcPr>
          <w:p>
            <w:pPr>
              <w:pStyle w:val="Compact"/>
              <w:jc w:val="left"/>
            </w:pPr>
            <w:r>
              <w:t xml:space="preserve">TOTAL ESTIMATED COST (Quotation Estimate)</w:t>
            </w:r>
          </w:p>
        </w:tc>
        <w:tc>
          <w:tcPr/>
          <w:p>
            <w:pPr>
              <w:pStyle w:val="Compact"/>
              <w:jc w:val="left"/>
            </w:pPr>
            <w:r>
              <w:t xml:space="preserve">$147,000.00</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the expiration date, pricing may be subject to revision based on changes in labor rates, material costs, or regulatory requirements applicable to Environmental Engineer services in United States Houston.</w:t>
      </w:r>
    </w:p>
    <w:p>
      <w:pPr>
        <w:pStyle w:val="BodyText"/>
      </w:pPr>
      <w:r>
        <w:rPr>
          <w:bCs/>
          <w:b/>
        </w:rPr>
        <w:t xml:space="preserve">4.2 Payment Schedule:</w:t>
      </w:r>
      <w:r>
        <w:t xml:space="preserve"> </w:t>
      </w:r>
      <w:r>
        <w:t xml:space="preserve">Invoices shall be issued monthly in arrears. A 15% mobilization fee is due upon execution of the contract. All remaining balances are due Net 30 days from the date of invoice. Late payments shall accrue interest at 1.5% per month.</w:t>
      </w:r>
    </w:p>
    <w:p>
      <w:pPr>
        <w:pStyle w:val="BodyText"/>
      </w:pPr>
      <w:r>
        <w:rPr>
          <w:bCs/>
          <w:b/>
        </w:rPr>
        <w:t xml:space="preserve">4.3 Scope Changes:</w:t>
      </w:r>
      <w:r>
        <w:t xml:space="preserve"> </w:t>
      </w:r>
      <w:r>
        <w:t xml:space="preserve">Any modification to the scope of work outlined in this Quotation Estimate must be documented in a written Change Order signed by both parties. The Environmental Engineer reserves the right to issue a supplemental Quotation Estimate for any work falling outside the originally defined scope.</w:t>
      </w:r>
    </w:p>
    <w:p>
      <w:pPr>
        <w:pStyle w:val="BodyText"/>
      </w:pPr>
      <w:r>
        <w:rPr>
          <w:bCs/>
          <w:b/>
        </w:rPr>
        <w:t xml:space="preserve">4.4 Regulatory Compliance:</w:t>
      </w:r>
      <w:r>
        <w:t xml:space="preserve"> </w:t>
      </w:r>
      <w:r>
        <w:t xml:space="preserve">All services shall be performed in strict accordance with the Clean Water Act, Clean Air Act, Resource Conservation and Recovery Act (RCRA), TCEQ Chapter 30, and all applicable City of Houston municipal ordinances. The Environmental Engineer shall maintain all necessary professional licenses and insurance throughout the project duration.</w:t>
      </w:r>
    </w:p>
    <w:p>
      <w:pPr>
        <w:pStyle w:val="BodyText"/>
      </w:pPr>
      <w:r>
        <w:rPr>
          <w:bCs/>
          <w:b/>
        </w:rPr>
        <w:t xml:space="preserve">4.5 Insurance &amp; Liability:</w:t>
      </w:r>
      <w:r>
        <w:t xml:space="preserve"> </w:t>
      </w:r>
      <w:r>
        <w:t xml:space="preserve">Gulf Coast Environmental Engineering, LLC shall maintain Professional Liability (Errors &amp; Omissions) insurance of not less than $2,000,000 per occurrence and General Liability insurance of $1,000,000. Certificates of insurance shall be provided upon request.</w:t>
      </w:r>
    </w:p>
    <w:p>
      <w:pPr>
        <w:pStyle w:val="BodyText"/>
      </w:pPr>
      <w:r>
        <w:rPr>
          <w:bCs/>
          <w:b/>
        </w:rPr>
        <w:t xml:space="preserve">4.6 Confidentiality:</w:t>
      </w:r>
      <w:r>
        <w:t xml:space="preserve"> </w:t>
      </w:r>
      <w:r>
        <w:t xml:space="preserve">All data, reports, and findings generated under this Quotation Estimate shall be treated as confidential property of the client. The Environmental Engineer shall not disclose project-specific information to third parties without written consent, except as required by law or regulatory authority in United States Houston.</w:t>
      </w:r>
    </w:p>
    <w:p>
      <w:pPr>
        <w:pStyle w:val="BodyText"/>
      </w:pPr>
      <w:r>
        <w:rPr>
          <w:bCs/>
          <w:b/>
        </w:rPr>
        <w:t xml:space="preserve">4.7 Dispute Resolution:</w:t>
      </w:r>
      <w:r>
        <w:t xml:space="preserve"> </w:t>
      </w:r>
      <w:r>
        <w:t xml:space="preserve">Any disputes arising from this Quotation Estimate shall be resolved through mediation in Harris County, Texas, United States, in accordance with the Texas Mediation Act. If mediation is unsuccessful, binding arbitration shall be conducted in Houston, Texas.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Gulf Coast Environmental Engineering, LLC to proceed with the Environmental Engineer services described herein for the project located in United States Houston. This signature constitutes a binding agreement to the terms, conditions, and pricing outlined in this document.</w:t>
      </w:r>
    </w:p>
    <w:p>
      <w:pPr>
        <w:pStyle w:val="BodyText"/>
      </w:pPr>
      <w:r>
        <w:rPr>
          <w:bCs/>
          <w:b/>
        </w:rPr>
        <w:t xml:space="preserve">For Gulf Coast Environmental Engineering, LLC</w:t>
      </w:r>
    </w:p>
    <w:p>
      <w:pPr>
        <w:pStyle w:val="BodyText"/>
      </w:pPr>
      <w:r>
        <w:rPr>
          <w:bCs/>
          <w:b/>
        </w:rPr>
        <w:t xml:space="preserve">Dr. Margaret A. Sullivan, PE, PhD</w:t>
      </w:r>
    </w:p>
    <w:p>
      <w:pPr>
        <w:pStyle w:val="BodyText"/>
      </w:pPr>
      <w:r>
        <w:t xml:space="preserve">Lead Environmental Engineer</w:t>
      </w:r>
    </w:p>
    <w:p>
      <w:pPr>
        <w:pStyle w:val="BodyText"/>
      </w:pPr>
      <w:r>
        <w:t xml:space="preserve">TCEQ License No. 48291</w:t>
      </w:r>
    </w:p>
    <w:p>
      <w:pPr>
        <w:pStyle w:val="BodyText"/>
      </w:pPr>
      <w:r>
        <w:t xml:space="preserve">Date: ______________________</w:t>
      </w:r>
    </w:p>
    <w:p>
      <w:pPr>
        <w:pStyle w:val="BodyText"/>
      </w:pPr>
      <w:r>
        <w:rPr>
          <w:bCs/>
          <w:b/>
        </w:rPr>
        <w:t xml:space="preserve">For the Client</w:t>
      </w:r>
    </w:p>
    <w:p>
      <w:pPr>
        <w:pStyle w:val="BodyText"/>
      </w:pPr>
      <w:r>
        <w:rPr>
          <w:bCs/>
          <w:b/>
        </w:rPr>
        <w:t xml:space="preserve">Authorized Representative</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Gulf Coast Environmental Engineering, LLC — 4500 Post Oak Blvd, Suite 1200, Houston, TX 77056, United States</w:t>
      </w:r>
    </w:p>
    <w:p>
      <w:pPr>
        <w:pStyle w:val="BodyText"/>
      </w:pPr>
      <w:r>
        <w:t xml:space="preserve">Quotation Estimate No. QEST-2025-HOU-0472 — Page 1 of 1</w:t>
      </w:r>
    </w:p>
    <w:p>
      <w:pPr>
        <w:pStyle w:val="BodyText"/>
      </w:pPr>
      <w:r>
        <w:t xml:space="preserve">This document is the property of Gulf Coast Environmental Engineering, LLC and is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Houston, United States</dc:title>
  <dc:creator/>
  <dc:language>en</dc:language>
  <cp:keywords/>
  <dcterms:created xsi:type="dcterms:W3CDTF">2026-10-10T03:02:41Z</dcterms:created>
  <dcterms:modified xsi:type="dcterms:W3CDTF">2026-10-10T03:02:41Z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