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1" w:name="quotation-estimate"/>
    <w:p>
      <w:pPr>
        <w:pStyle w:val="Heading1"/>
      </w:pPr>
      <w:r>
        <w:t xml:space="preserve">QUOTATION ESTIMATE</w:t>
      </w:r>
    </w:p>
    <w:bookmarkStart w:id="20" w:name="film-director-professional-services"/>
    <w:p>
      <w:pPr>
        <w:pStyle w:val="Heading2"/>
      </w:pPr>
      <w:r>
        <w:t xml:space="preserve">Film Director Professional Services</w:t>
      </w:r>
    </w:p>
    <w:p>
      <w:pPr>
        <w:pStyle w:val="FirstParagraph"/>
      </w:pPr>
      <w:r>
        <w:t xml:space="preserve">Serving the Creative Industries of Egypt Alexandria</w:t>
      </w:r>
    </w:p>
    <w:bookmarkEnd w:id="20"/>
    <w:bookmarkEnd w:id="21"/>
    <w:p>
      <w:pPr>
        <w:pStyle w:val="BodyText"/>
      </w:pPr>
      <w:r>
        <w:rPr>
          <w:bCs/>
          <w:b/>
        </w:rPr>
        <w:t xml:space="preserve">Quotation No.:</w:t>
      </w:r>
      <w:r>
        <w:t xml:space="preserve"> </w:t>
      </w:r>
      <w:r>
        <w:t xml:space="preserve">QTE-EGY-ALX-2025-0472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Nile Delta Creative Productions Ltd.</w:t>
      </w:r>
      <w:r>
        <w:br/>
      </w:r>
      <w:r>
        <w:rPr>
          <w:bCs/>
          <w:b/>
        </w:rPr>
        <w:t xml:space="preserve">Address:</w:t>
      </w:r>
      <w:r>
        <w:t xml:space="preserve"> </w:t>
      </w:r>
      <w:r>
        <w:t xml:space="preserve">42 Corniche El-Nil Street, Alexandria, Egypt</w:t>
      </w:r>
      <w:r>
        <w:br/>
      </w:r>
      <w:r>
        <w:rPr>
          <w:bCs/>
          <w:b/>
        </w:rPr>
        <w:t xml:space="preserve">Contact:</w:t>
      </w:r>
      <w:r>
        <w:t xml:space="preserve"> </w:t>
      </w:r>
      <w:r>
        <w:t xml:space="preserve">+20 3 482 5510 | info@niledeltacreative.eg</w:t>
      </w:r>
    </w:p>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Alexandria International Film Festival Committee</w:t>
            </w:r>
          </w:p>
        </w:tc>
      </w:tr>
      <w:tr>
        <w:tc>
          <w:tcPr/>
          <w:p>
            <w:pPr>
              <w:pStyle w:val="Compact"/>
              <w:jc w:val="left"/>
            </w:pPr>
            <w:r>
              <w:rPr>
                <w:bCs/>
                <w:b/>
              </w:rPr>
              <w:t xml:space="preserve">Project Title:</w:t>
            </w:r>
          </w:p>
        </w:tc>
        <w:tc>
          <w:tcPr/>
          <w:p>
            <w:pPr>
              <w:pStyle w:val="Compact"/>
              <w:jc w:val="left"/>
            </w:pPr>
            <w:r>
              <w:t xml:space="preserve">"Pharaohs of the Coast" – Feature Documentary (90 min)</w:t>
            </w:r>
          </w:p>
        </w:tc>
      </w:tr>
      <w:tr>
        <w:tc>
          <w:tcPr/>
          <w:p>
            <w:pPr>
              <w:pStyle w:val="Compact"/>
              <w:jc w:val="left"/>
            </w:pPr>
            <w:r>
              <w:rPr>
                <w:bCs/>
                <w:b/>
              </w:rPr>
              <w:t xml:space="preserve">Location of Production:</w:t>
            </w:r>
          </w:p>
        </w:tc>
        <w:tc>
          <w:tcPr/>
          <w:p>
            <w:pPr>
              <w:pStyle w:val="Compact"/>
              <w:jc w:val="left"/>
            </w:pPr>
            <w:r>
              <w:t xml:space="preserve">Egypt Alexandria (Cinematheque, Bibliotheca Alexandrina, Corniche, Old City)</w:t>
            </w:r>
          </w:p>
        </w:tc>
      </w:tr>
      <w:tr>
        <w:tc>
          <w:tcPr/>
          <w:p>
            <w:pPr>
              <w:pStyle w:val="Compact"/>
              <w:jc w:val="left"/>
            </w:pPr>
            <w:r>
              <w:rPr>
                <w:bCs/>
                <w:b/>
              </w:rPr>
              <w:t xml:space="preserve">Production Period:</w:t>
            </w:r>
          </w:p>
        </w:tc>
        <w:tc>
          <w:tcPr/>
          <w:p>
            <w:pPr>
              <w:pStyle w:val="Compact"/>
              <w:jc w:val="left"/>
            </w:pPr>
            <w:r>
              <w:t xml:space="preserve">1 August 2025 – 30 September 2025</w:t>
            </w:r>
          </w:p>
        </w:tc>
      </w:tr>
    </w:tbl>
    <w:bookmarkEnd w:id="22"/>
    <w:bookmarkStart w:id="23" w:name="X3a043b835e814aab7caacc4da830d94fa8a28be"/>
    <w:p>
      <w:pPr>
        <w:pStyle w:val="Heading3"/>
      </w:pPr>
      <w:r>
        <w:t xml:space="preserve">2. Scope of Services – Film Director Engagement</w:t>
      </w:r>
    </w:p>
    <w:p>
      <w:pPr>
        <w:pStyle w:val="FirstParagraph"/>
      </w:pPr>
      <w:r>
        <w:t xml:space="preserve">This</w:t>
      </w:r>
      <w:r>
        <w:t xml:space="preserve"> </w:t>
      </w:r>
      <w:r>
        <w:t xml:space="preserve">Quotation Estimate</w:t>
      </w:r>
      <w:r>
        <w:t xml:space="preserve"> </w:t>
      </w:r>
      <w:r>
        <w:t xml:space="preserve">outlines the comprehensive professional services to be rendered by our senior</w:t>
      </w:r>
      <w:r>
        <w:t xml:space="preserve"> </w:t>
      </w:r>
      <w:r>
        <w:t xml:space="preserve">Film Director</w:t>
      </w:r>
      <w:r>
        <w:t xml:space="preserve"> </w:t>
      </w:r>
      <w:r>
        <w:t xml:space="preserve">for the production of the aforementioned documentary feature. The engagement is specifically tailored to the unique cultural, historical, and cinematic landscape of</w:t>
      </w:r>
      <w:r>
        <w:t xml:space="preserve"> </w:t>
      </w:r>
      <w:r>
        <w:t xml:space="preserve">Egypt Alexandria</w:t>
      </w:r>
      <w:r>
        <w:t xml:space="preserve">, leveraging the city's rich heritage as a Mediterranean port, its world-renowned Bibliotheca, and its vibrant street life as primary visual and narrative assets.</w:t>
      </w:r>
    </w:p>
    <w:p>
      <w:pPr>
        <w:pStyle w:val="BodyText"/>
      </w:pPr>
      <w:r>
        <w:t xml:space="preserve">The</w:t>
      </w:r>
      <w:r>
        <w:t xml:space="preserve"> </w:t>
      </w:r>
      <w:r>
        <w:t xml:space="preserve">Film Director</w:t>
      </w:r>
      <w:r>
        <w:t xml:space="preserve"> </w:t>
      </w:r>
      <w:r>
        <w:t xml:space="preserve">shall be responsible for the complete creative vision, on-set direction, actor and interviewee coaching, shot composition, pacing, and final editorial oversight of the project. All direction work will be conducted within the boundaries of</w:t>
      </w:r>
      <w:r>
        <w:t xml:space="preserve"> </w:t>
      </w:r>
      <w:r>
        <w:t xml:space="preserve">Egypt Alexandria</w:t>
      </w:r>
      <w:r>
        <w:t xml:space="preserve">, with the director maintaining a base at our production office on the Corniche for the duration of the shoot.</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Subtotal (EGP)</w:t>
            </w:r>
          </w:p>
        </w:tc>
      </w:tr>
      <w:tr>
        <w:tc>
          <w:tcPr/>
          <w:p>
            <w:pPr>
              <w:pStyle w:val="Compact"/>
              <w:jc w:val="left"/>
            </w:pPr>
            <w:r>
              <w:t xml:space="preserve">3.1</w:t>
            </w:r>
          </w:p>
        </w:tc>
        <w:tc>
          <w:tcPr/>
          <w:p>
            <w:pPr>
              <w:pStyle w:val="Compact"/>
              <w:jc w:val="left"/>
            </w:pPr>
            <w:r>
              <w:t xml:space="preserve">Pre-production: Script development, location scouting across Egypt Alexandria (Old City, Montaza Palace, Ras El-Tin), storyboard creation, and shot-list planning by the Film Director</w:t>
            </w:r>
          </w:p>
        </w:tc>
        <w:tc>
          <w:tcPr/>
          <w:p>
            <w:pPr>
              <w:pStyle w:val="Compact"/>
              <w:jc w:val="left"/>
            </w:pPr>
            <w:r>
              <w:t xml:space="preserve">15 working days</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3.2</w:t>
            </w:r>
          </w:p>
        </w:tc>
        <w:tc>
          <w:tcPr/>
          <w:p>
            <w:pPr>
              <w:pStyle w:val="Compact"/>
              <w:jc w:val="left"/>
            </w:pPr>
            <w:r>
              <w:t xml:space="preserve">Principal photography: On-set direction, camera blocking, interview direction, and daily creative supervision by the Film Director</w:t>
            </w:r>
          </w:p>
        </w:tc>
        <w:tc>
          <w:tcPr/>
          <w:p>
            <w:pPr>
              <w:pStyle w:val="Compact"/>
              <w:jc w:val="left"/>
            </w:pPr>
            <w:r>
              <w:t xml:space="preserve">25 shooting days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3.3</w:t>
            </w:r>
          </w:p>
        </w:tc>
        <w:tc>
          <w:tcPr/>
          <w:p>
            <w:pPr>
              <w:pStyle w:val="Compact"/>
              <w:jc w:val="left"/>
            </w:pPr>
            <w:r>
              <w:t xml:space="preserve">Post-production: Editorial direction, color grading supervision, sound design oversight, and final cut approval by the Film Director</w:t>
            </w:r>
          </w:p>
        </w:tc>
        <w:tc>
          <w:tcPr/>
          <w:p>
            <w:pPr>
              <w:pStyle w:val="Compact"/>
              <w:jc w:val="left"/>
            </w:pPr>
            <w:r>
              <w:t xml:space="preserve">20 working days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3.4</w:t>
            </w:r>
          </w:p>
        </w:tc>
        <w:tc>
          <w:tcPr/>
          <w:p>
            <w:pPr>
              <w:pStyle w:val="Compact"/>
              <w:jc w:val="left"/>
            </w:pPr>
            <w:r>
              <w:t xml:space="preserve">Crew coordination and management: The Film Director shall oversee a 12-person crew including cinematographer, sound recordist, gaffer, and production assistants</w:t>
            </w:r>
          </w:p>
        </w:tc>
        <w:tc>
          <w:tcPr/>
          <w:p>
            <w:pPr>
              <w:pStyle w:val="Compact"/>
              <w:jc w:val="left"/>
            </w:pPr>
            <w:r>
              <w:t xml:space="preserve">60 days total</w:t>
            </w:r>
          </w:p>
        </w:tc>
        <w:tc>
          <w:tcPr/>
          <w:p>
            <w:pPr>
              <w:pStyle w:val="Compact"/>
              <w:jc w:val="left"/>
            </w:pPr>
            <w:r>
              <w:t xml:space="preserve">4,200</w:t>
            </w:r>
          </w:p>
        </w:tc>
        <w:tc>
          <w:tcPr/>
          <w:p>
            <w:pPr>
              <w:pStyle w:val="Compact"/>
              <w:jc w:val="left"/>
            </w:pPr>
            <w:r>
              <w:t xml:space="preserve">252,000</w:t>
            </w:r>
          </w:p>
        </w:tc>
      </w:tr>
      <w:tr>
        <w:tc>
          <w:tcPr/>
          <w:p>
            <w:pPr>
              <w:pStyle w:val="Compact"/>
              <w:jc w:val="left"/>
            </w:pPr>
            <w:r>
              <w:t xml:space="preserve">3.5</w:t>
            </w:r>
          </w:p>
        </w:tc>
        <w:tc>
          <w:tcPr/>
          <w:p>
            <w:pPr>
              <w:pStyle w:val="Compact"/>
              <w:jc w:val="left"/>
            </w:pPr>
            <w:r>
              <w:t xml:space="preserve">Location permits and logistics within Egypt Alexandria: Coordination with Alexandria Governorate, Bibliotheca Alexandrina access fees, and Corniche filming permits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3.6</w:t>
            </w:r>
          </w:p>
        </w:tc>
        <w:tc>
          <w:tcPr/>
          <w:p>
            <w:pPr>
              <w:pStyle w:val="Compact"/>
              <w:jc w:val="left"/>
            </w:pPr>
            <w:r>
              <w:t xml:space="preserve">Travel and accommodation: Film Director's local transport, per diem, and accommodation in Alexandria for the full production period</w:t>
            </w:r>
          </w:p>
        </w:tc>
        <w:tc>
          <w:tcPr/>
          <w:p>
            <w:pPr>
              <w:pStyle w:val="Compact"/>
              <w:jc w:val="left"/>
            </w:pPr>
            <w:r>
              <w:t xml:space="preserve">60 days</w:t>
            </w:r>
          </w:p>
        </w:tc>
        <w:tc>
          <w:tcPr/>
          <w:p>
            <w:pPr>
              <w:pStyle w:val="Compact"/>
              <w:jc w:val="left"/>
            </w:pPr>
            <w:r>
              <w:t xml:space="preserve">1,800</w:t>
            </w:r>
          </w:p>
        </w:tc>
        <w:tc>
          <w:tcPr/>
          <w:p>
            <w:pPr>
              <w:pStyle w:val="Compact"/>
              <w:jc w:val="left"/>
            </w:pPr>
            <w:r>
              <w:t xml:space="preserve">108,000</w:t>
            </w:r>
          </w:p>
        </w:tc>
      </w:tr>
      <w:tr>
        <w:tc>
          <w:tcPr/>
          <w:p>
            <w:pPr>
              <w:pStyle w:val="Compact"/>
              <w:jc w:val="left"/>
            </w:pPr>
            <w:r>
              <w:t xml:space="preserve">3.7</w:t>
            </w:r>
          </w:p>
        </w:tc>
        <w:tc>
          <w:tcPr/>
          <w:p>
            <w:pPr>
              <w:pStyle w:val="Compact"/>
              <w:jc w:val="left"/>
            </w:pPr>
            <w:r>
              <w:t xml:space="preserve">Contingency and reshoot allowance (10% of items 3.1–3.6)</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102,250</w:t>
            </w:r>
          </w:p>
        </w:tc>
      </w:tr>
      <w:tr>
        <w:tc>
          <w:tcPr>
            <w:gridSpan w:val="4"/>
          </w:tcPr>
          <w:p>
            <w:pPr>
              <w:pStyle w:val="Compact"/>
              <w:jc w:val="right"/>
            </w:pPr>
            <w:r>
              <w:t xml:space="preserve">TOTAL ESTIMATED COST (EGP)</w:t>
            </w:r>
          </w:p>
        </w:tc>
        <w:tc>
          <w:tcPr/>
          <w:p>
            <w:pPr>
              <w:pStyle w:val="Compact"/>
              <w:jc w:val="left"/>
            </w:pPr>
            <w:r>
              <w:t xml:space="preserve">1,124,750</w:t>
            </w:r>
          </w:p>
        </w:tc>
      </w:tr>
    </w:tbl>
    <w:bookmarkEnd w:id="24"/>
    <w:bookmarkStart w:id="25" w:name="payment-schedule"/>
    <w:p>
      <w:pPr>
        <w:pStyle w:val="Heading3"/>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Due Date</w:t>
            </w:r>
          </w:p>
        </w:tc>
      </w:tr>
      <w:tr>
        <w:tc>
          <w:tcPr/>
          <w:p>
            <w:pPr>
              <w:pStyle w:val="Compact"/>
              <w:jc w:val="left"/>
            </w:pPr>
            <w:r>
              <w:t xml:space="preserve">Contract signing and pre-production commencement</w:t>
            </w:r>
          </w:p>
        </w:tc>
        <w:tc>
          <w:tcPr/>
          <w:p>
            <w:pPr>
              <w:pStyle w:val="Compact"/>
              <w:jc w:val="left"/>
            </w:pPr>
            <w:r>
              <w:t xml:space="preserve">30%</w:t>
            </w:r>
          </w:p>
        </w:tc>
        <w:tc>
          <w:tcPr/>
          <w:p>
            <w:pPr>
              <w:pStyle w:val="Compact"/>
              <w:jc w:val="left"/>
            </w:pPr>
            <w:r>
              <w:t xml:space="preserve">337,425</w:t>
            </w:r>
          </w:p>
        </w:tc>
        <w:tc>
          <w:tcPr/>
          <w:p>
            <w:pPr>
              <w:pStyle w:val="Compact"/>
              <w:jc w:val="left"/>
            </w:pPr>
            <w:r>
              <w:t xml:space="preserve">1 August 2025</w:t>
            </w:r>
          </w:p>
        </w:tc>
      </w:tr>
      <w:tr>
        <w:tc>
          <w:tcPr/>
          <w:p>
            <w:pPr>
              <w:pStyle w:val="Compact"/>
              <w:jc w:val="left"/>
            </w:pPr>
            <w:r>
              <w:t xml:space="preserve">Completion of principal photography</w:t>
            </w:r>
          </w:p>
        </w:tc>
        <w:tc>
          <w:tcPr/>
          <w:p>
            <w:pPr>
              <w:pStyle w:val="Compact"/>
              <w:jc w:val="left"/>
            </w:pPr>
            <w:r>
              <w:t xml:space="preserve">40%</w:t>
            </w:r>
          </w:p>
        </w:tc>
        <w:tc>
          <w:tcPr/>
          <w:p>
            <w:pPr>
              <w:pStyle w:val="Compact"/>
              <w:jc w:val="left"/>
            </w:pPr>
            <w:r>
              <w:t xml:space="preserve">449,900</w:t>
            </w:r>
          </w:p>
        </w:tc>
        <w:tc>
          <w:tcPr/>
          <w:p>
            <w:pPr>
              <w:pStyle w:val="Compact"/>
              <w:jc w:val="left"/>
            </w:pPr>
            <w:r>
              <w:t xml:space="preserve">15 September 2025</w:t>
            </w:r>
          </w:p>
        </w:tc>
      </w:tr>
      <w:tr>
        <w:tc>
          <w:tcPr/>
          <w:p>
            <w:pPr>
              <w:pStyle w:val="Compact"/>
              <w:jc w:val="left"/>
            </w:pPr>
            <w:r>
              <w:t xml:space="preserve">Delivery of final cut and all deliverables</w:t>
            </w:r>
          </w:p>
        </w:tc>
        <w:tc>
          <w:tcPr/>
          <w:p>
            <w:pPr>
              <w:pStyle w:val="Compact"/>
              <w:jc w:val="left"/>
            </w:pPr>
            <w:r>
              <w:t xml:space="preserve">30%</w:t>
            </w:r>
          </w:p>
        </w:tc>
        <w:tc>
          <w:tcPr/>
          <w:p>
            <w:pPr>
              <w:pStyle w:val="Compact"/>
              <w:jc w:val="left"/>
            </w:pPr>
            <w:r>
              <w:t xml:space="preserve">337,425</w:t>
            </w:r>
          </w:p>
        </w:tc>
        <w:tc>
          <w:tcPr/>
          <w:p>
            <w:pPr>
              <w:pStyle w:val="Compact"/>
              <w:jc w:val="left"/>
            </w:pPr>
            <w:r>
              <w:t xml:space="preserve">30 September 2025</w:t>
            </w:r>
          </w:p>
        </w:tc>
      </w:tr>
    </w:tbl>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rates may be subject to revision based on market conditions in Egypt Alexandria's production sector.</w:t>
      </w:r>
    </w:p>
    <w:p>
      <w:pPr>
        <w:pStyle w:val="BodyText"/>
      </w:pPr>
      <w:r>
        <w:rPr>
          <w:bCs/>
          <w:b/>
        </w:rPr>
        <w:t xml:space="preserve">5.2</w:t>
      </w:r>
      <w:r>
        <w:t xml:space="preserve"> </w:t>
      </w:r>
      <w:r>
        <w:t xml:space="preserve">The Film Director retains full creative authority over artistic decisions including shot selection, pacing, and narrative structure, subject to the client's final approval at the rough-cut and fine-cut stages.</w:t>
      </w:r>
    </w:p>
    <w:p>
      <w:pPr>
        <w:pStyle w:val="BodyText"/>
      </w:pPr>
      <w:r>
        <w:rPr>
          <w:bCs/>
          <w:b/>
        </w:rPr>
        <w:t xml:space="preserve">5.3</w:t>
      </w:r>
      <w:r>
        <w:t xml:space="preserve"> </w:t>
      </w:r>
      <w:r>
        <w:t xml:space="preserve">All filming within Egypt Alexandria shall comply with the Egyptian Film Censorship and Regulation Authority (EFRA) guidelines. The Film Director is responsible for obtaining all necessary shooting permits and clearances.</w:t>
      </w:r>
    </w:p>
    <w:p>
      <w:pPr>
        <w:pStyle w:val="BodyText"/>
      </w:pPr>
      <w:r>
        <w:rPr>
          <w:bCs/>
          <w:b/>
        </w:rPr>
        <w:t xml:space="preserve">5.4</w:t>
      </w:r>
      <w:r>
        <w:t xml:space="preserve"> </w:t>
      </w:r>
      <w:r>
        <w:t xml:space="preserve">The client shall provide reasonable access to private locations and subjects within Alexandria. Any delays caused by the client's failure to secure access shall extend the production timeline without additional cost to the client.</w:t>
      </w:r>
    </w:p>
    <w:p>
      <w:pPr>
        <w:pStyle w:val="BodyText"/>
      </w:pPr>
      <w:r>
        <w:rPr>
          <w:bCs/>
          <w:b/>
        </w:rPr>
        <w:t xml:space="preserve">5.5</w:t>
      </w:r>
      <w:r>
        <w:t xml:space="preserve"> </w:t>
      </w:r>
      <w:r>
        <w:t xml:space="preserve">All intellectual property rights in the final film shall vest in the client upon full payment. The Film Director retains the right to display the work in professional portfolios and festival submissions.</w:t>
      </w:r>
    </w:p>
    <w:p>
      <w:pPr>
        <w:pStyle w:val="BodyText"/>
      </w:pPr>
      <w:r>
        <w:rPr>
          <w:bCs/>
          <w:b/>
        </w:rPr>
        <w:t xml:space="preserve">5.6</w:t>
      </w:r>
      <w:r>
        <w:t xml:space="preserve"> </w:t>
      </w:r>
      <w:r>
        <w:t xml:space="preserve">Cancellation by the client after pre-production has commenced shall incur a fee of 50% of the total Quotation Estimate value. Cancellation during principal photography shall incur 80%.</w:t>
      </w:r>
    </w:p>
    <w:p>
      <w:pPr>
        <w:pStyle w:val="BodyText"/>
      </w:pPr>
      <w:r>
        <w:rPr>
          <w:bCs/>
          <w:b/>
        </w:rPr>
        <w:t xml:space="preserve">5.7</w:t>
      </w:r>
      <w:r>
        <w:t xml:space="preserve"> </w:t>
      </w:r>
      <w:r>
        <w:t xml:space="preserve">All amounts are quoted in Egyptian Pounds (EGP) and are inclusive of applicable Value Added Tax (VAT) at the current rate of 14% as per Egyptian tax law.</w:t>
      </w:r>
    </w:p>
    <w:p>
      <w:pPr>
        <w:pStyle w:val="BodyText"/>
      </w:pPr>
      <w:r>
        <w:rPr>
          <w:bCs/>
          <w:b/>
        </w:rPr>
        <w:t xml:space="preserve">5.8</w:t>
      </w:r>
      <w:r>
        <w:t xml:space="preserve"> </w:t>
      </w:r>
      <w:r>
        <w:t xml:space="preserve">Disputes arising from this Quotation Estimate shall be resolved through arbitration in Alexandria, Egypt, in accordance with the Egyptian Arbitration Law No. 27 of 1994.</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this Quotation Estimate for Film Director services in Egypt Alexandria. This signature constitutes a binding agreement for the services, rates, and terms outlined herein.</w:t>
      </w:r>
    </w:p>
    <w:bookmarkEnd w:id="27"/>
    <w:p>
      <w:pPr>
        <w:pStyle w:val="BodyText"/>
      </w:pPr>
      <w:r>
        <w:t xml:space="preserve">For Nile Delta Creative Productions Ltd.</w:t>
      </w:r>
      <w:r>
        <w:br/>
      </w:r>
      <w:r>
        <w:t xml:space="preserve">(Film Director / Producer)</w:t>
      </w:r>
    </w:p>
    <w:p>
      <w:pPr>
        <w:pStyle w:val="BodyText"/>
      </w:pPr>
      <w:r>
        <w:t xml:space="preserve">For the Client</w:t>
      </w:r>
      <w:r>
        <w:br/>
      </w:r>
      <w:r>
        <w:t xml:space="preserve">(Alexandria International Film Festival Committee)</w:t>
      </w:r>
    </w:p>
    <w:p>
      <w:pPr>
        <w:pStyle w:val="BodyText"/>
      </w:pPr>
      <w:r>
        <w:t xml:space="preserve">Quotation Estimate QTE-EGY-ALX-2025-0472 | Nile Delta Creative Productions Ltd. | Alexandria, Egypt | Page 1 of 1</w:t>
      </w:r>
    </w:p>
    <w:p>
      <w:pPr>
        <w:pStyle w:val="BodyText"/>
      </w:pPr>
      <w:r>
        <w:t xml:space="preserve">This document is a formal Quotation Estimate for Film Director professional services and does not constitute a final invoice until the project is completed and all deliverables are accepted.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Egypt Alexandria</dc:title>
  <dc:creator/>
  <dc:language>en</dc:language>
  <cp:keywords/>
  <dcterms:created xsi:type="dcterms:W3CDTF">2026-10-10T07:04:47Z</dcterms:created>
  <dcterms:modified xsi:type="dcterms:W3CDTF">2026-10-10T07:04:47Z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