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lumière-productions-sarl"/>
    <w:p>
      <w:pPr>
        <w:pStyle w:val="Heading1"/>
      </w:pPr>
      <w:r>
        <w:t xml:space="preserve">Lumière Productions SARL</w:t>
      </w:r>
    </w:p>
    <w:p>
      <w:pPr>
        <w:pStyle w:val="FirstParagraph"/>
      </w:pPr>
      <w:r>
        <w:t xml:space="preserve">12 Rue de Rivoli, 75001 Paris, France | Tel: +33 1 42 60 38 75 | Email: estimates@lumiere-productions.fr</w:t>
      </w:r>
    </w:p>
    <w:p>
      <w:pPr>
        <w:pStyle w:val="BodyText"/>
      </w:pPr>
      <w:r>
        <w:t xml:space="preserve">SIRET: 842 567 391 00021 | TVA: FR 42 842567391</w:t>
      </w:r>
    </w:p>
    <w:bookmarkEnd w:id="20"/>
    <w:p>
      <w:pPr>
        <w:pStyle w:val="BodyText"/>
      </w:pPr>
      <w:r>
        <w:t xml:space="preserve">Quotation Estimate</w:t>
      </w:r>
    </w:p>
    <w:bookmarkStart w:id="21" w:name="prepared-for-client"/>
    <w:p>
      <w:pPr>
        <w:pStyle w:val="Heading3"/>
      </w:pPr>
      <w:r>
        <w:t xml:space="preserve">Prepared For (Client)</w:t>
      </w:r>
    </w:p>
    <w:p>
      <w:pPr>
        <w:pStyle w:val="FirstParagraph"/>
      </w:pPr>
      <w:r>
        <w:rPr>
          <w:bCs/>
          <w:b/>
        </w:rPr>
        <w:t xml:space="preserve">Client Name:</w:t>
      </w:r>
      <w:r>
        <w:t xml:space="preserve"> </w:t>
      </w:r>
      <w:r>
        <w:t xml:space="preserve">M. Jean-Pierre Delacroix</w:t>
      </w:r>
    </w:p>
    <w:p>
      <w:pPr>
        <w:pStyle w:val="BodyText"/>
      </w:pPr>
      <w:r>
        <w:rPr>
          <w:bCs/>
          <w:b/>
        </w:rPr>
        <w:t xml:space="preserve">Company:</w:t>
      </w:r>
      <w:r>
        <w:t xml:space="preserve"> </w:t>
      </w:r>
      <w:r>
        <w:t xml:space="preserve">Delacroix Media Group</w:t>
      </w:r>
    </w:p>
    <w:p>
      <w:pPr>
        <w:pStyle w:val="BodyText"/>
      </w:pPr>
      <w:r>
        <w:rPr>
          <w:bCs/>
          <w:b/>
        </w:rPr>
        <w:t xml:space="preserve">Address:</w:t>
      </w:r>
      <w:r>
        <w:t xml:space="preserve"> </w:t>
      </w:r>
      <w:r>
        <w:t xml:space="preserve">45 Avenue des Champs-Élysées, 75008 Paris, France</w:t>
      </w:r>
    </w:p>
    <w:p>
      <w:pPr>
        <w:pStyle w:val="BodyText"/>
      </w:pPr>
      <w:r>
        <w:rPr>
          <w:bCs/>
          <w:b/>
        </w:rPr>
        <w:t xml:space="preserve">Contact:</w:t>
      </w:r>
      <w:r>
        <w:t xml:space="preserve"> </w:t>
      </w:r>
      <w:r>
        <w:t xml:space="preserve">+33 6 12 34 56 78</w:t>
      </w:r>
    </w:p>
    <w:p>
      <w:pPr>
        <w:pStyle w:val="BodyText"/>
      </w:pPr>
      <w:r>
        <w:rPr>
          <w:bCs/>
          <w:b/>
        </w:rPr>
        <w:t xml:space="preserve">Email:</w:t>
      </w:r>
      <w:r>
        <w:t xml:space="preserve"> </w:t>
      </w:r>
      <w:r>
        <w:t xml:space="preserve">jp.delacroix@delacroixmedia.fr</w:t>
      </w:r>
    </w:p>
    <w:bookmarkEnd w:id="21"/>
    <w:bookmarkStart w:id="22" w:name="quotation-details"/>
    <w:p>
      <w:pPr>
        <w:pStyle w:val="Heading3"/>
      </w:pPr>
      <w:r>
        <w:t xml:space="preserve">Quotation Details</w:t>
      </w:r>
    </w:p>
    <w:p>
      <w:pPr>
        <w:pStyle w:val="FirstParagraph"/>
      </w:pPr>
      <w:r>
        <w:rPr>
          <w:bCs/>
          <w:b/>
        </w:rPr>
        <w:t xml:space="preserve">Quotation Estimate No.:</w:t>
      </w:r>
      <w:r>
        <w:t xml:space="preserve"> </w:t>
      </w:r>
      <w:r>
        <w:t xml:space="preserve">QE-2025-0847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Project Location:</w:t>
      </w:r>
      <w:r>
        <w:t xml:space="preserve"> </w:t>
      </w:r>
      <w:r>
        <w:t xml:space="preserve">France Paris (Multiple Studios &amp; On-Location)</w:t>
      </w:r>
    </w:p>
    <w:p>
      <w:pPr>
        <w:pStyle w:val="BodyText"/>
      </w:pPr>
      <w:r>
        <w:rPr>
          <w:bCs/>
          <w:b/>
        </w:rPr>
        <w:t xml:space="preserve">Prepared By:</w:t>
      </w:r>
      <w:r>
        <w:t xml:space="preserve"> </w:t>
      </w:r>
      <w:r>
        <w:t xml:space="preserve">Claire Fontaine, Head of Production</w:t>
      </w:r>
    </w:p>
    <w:bookmarkEnd w:id="22"/>
    <w:p>
      <w:pPr>
        <w:pStyle w:val="BodyText"/>
      </w:pPr>
      <w:r>
        <w:t xml:space="preserve">Dear Mr. Delacroix,</w:t>
      </w:r>
    </w:p>
    <w:p>
      <w:pPr>
        <w:pStyle w:val="BodyText"/>
      </w:pPr>
      <w:r>
        <w:t xml:space="preserve">Thank you for your inquiry regarding professional</w:t>
      </w:r>
      <w:r>
        <w:t xml:space="preserve"> </w:t>
      </w:r>
      <w:r>
        <w:t xml:space="preserve">Film Director</w:t>
      </w:r>
      <w:r>
        <w:t xml:space="preserve"> </w:t>
      </w:r>
      <w:r>
        <w:t xml:space="preserve">services for your upcoming feature-length production. This</w:t>
      </w:r>
      <w:r>
        <w:t xml:space="preserve"> </w:t>
      </w:r>
      <w:r>
        <w:t xml:space="preserve">Quotation Estimate</w:t>
      </w:r>
      <w:r>
        <w:t xml:space="preserve"> </w:t>
      </w:r>
      <w:r>
        <w:t xml:space="preserve">has been carefully prepared to outline the full scope of services, associated costs, and logistical arrangements for engaging a senior</w:t>
      </w:r>
      <w:r>
        <w:t xml:space="preserve"> </w:t>
      </w:r>
      <w:r>
        <w:t xml:space="preserve">Film Director</w:t>
      </w:r>
      <w:r>
        <w:t xml:space="preserve"> </w:t>
      </w:r>
      <w:r>
        <w:t xml:space="preserve">based in</w:t>
      </w:r>
      <w:r>
        <w:t xml:space="preserve"> </w:t>
      </w:r>
      <w:r>
        <w:t xml:space="preserve">France Paris</w:t>
      </w:r>
      <w:r>
        <w:t xml:space="preserve">. We are pleased to present this detailed proposal for your review and consideration.</w:t>
      </w:r>
    </w:p>
    <w:p>
      <w:pPr>
        <w:pStyle w:val="BodyText"/>
      </w:pPr>
      <w:r>
        <w:t xml:space="preserve">Scope of Services – Film Director Engagement</w:t>
      </w:r>
    </w:p>
    <w:p>
      <w:pPr>
        <w:pStyle w:val="BodyText"/>
      </w:pPr>
      <w:r>
        <w:t xml:space="preserve">The following</w:t>
      </w:r>
      <w:r>
        <w:t xml:space="preserve"> </w:t>
      </w:r>
      <w:r>
        <w:t xml:space="preserve">Quotation Estimate</w:t>
      </w:r>
      <w:r>
        <w:t xml:space="preserve"> </w:t>
      </w:r>
      <w:r>
        <w:t xml:space="preserve">covers the complete engagement of a principal</w:t>
      </w:r>
      <w:r>
        <w:t xml:space="preserve"> </w:t>
      </w:r>
      <w:r>
        <w:t xml:space="preserve">Film Director</w:t>
      </w:r>
      <w:r>
        <w:t xml:space="preserve"> </w:t>
      </w:r>
      <w:r>
        <w:t xml:space="preserve">for a 12-week production schedule in and around</w:t>
      </w:r>
      <w:r>
        <w:t xml:space="preserve"> </w:t>
      </w:r>
      <w:r>
        <w:t xml:space="preserve">France Paris</w:t>
      </w:r>
      <w:r>
        <w:t xml:space="preserve">. The</w:t>
      </w:r>
      <w:r>
        <w:t xml:space="preserve"> </w:t>
      </w:r>
      <w:r>
        <w:t xml:space="preserve">Film Director</w:t>
      </w:r>
      <w:r>
        <w:t xml:space="preserve"> </w:t>
      </w:r>
      <w:r>
        <w:t xml:space="preserve">will be responsible for all creative and artistic direction, including but not limited to: pre-production script analysis and shot planning, casting collaboration, on-set direction of actors and crew, coordination with the cinematography team, post-production supervision, and final cut approval. All services will be delivered in accordance with French labor regulations (Code du Travail) and the specific provisions of the French film industry collective agreement (Convention Collective du Cinéma).</w:t>
      </w:r>
    </w:p>
    <w:p>
      <w:pPr>
        <w:pStyle w:val="BodyText"/>
      </w:pPr>
      <w:r>
        <w:t xml:space="preserve">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Pre-production consultation – Script analysis, storyboard development, and shot-list planning with the</w:t>
            </w:r>
            <w:r>
              <w:t xml:space="preserve"> </w:t>
            </w:r>
            <w:r>
              <w:t xml:space="preserve">Film Director</w:t>
            </w:r>
          </w:p>
        </w:tc>
        <w:tc>
          <w:tcPr/>
          <w:p>
            <w:pPr>
              <w:pStyle w:val="Compact"/>
              <w:jc w:val="left"/>
            </w:pPr>
            <w:r>
              <w:t xml:space="preserve">10 days</w:t>
            </w:r>
          </w:p>
        </w:tc>
        <w:tc>
          <w:tcPr/>
          <w:p>
            <w:pPr>
              <w:pStyle w:val="Compact"/>
              <w:jc w:val="left"/>
            </w:pPr>
            <w:r>
              <w:t xml:space="preserve">€2,800</w:t>
            </w:r>
          </w:p>
        </w:tc>
        <w:tc>
          <w:tcPr/>
          <w:p>
            <w:pPr>
              <w:pStyle w:val="Compact"/>
              <w:jc w:val="left"/>
            </w:pPr>
            <w:r>
              <w:t xml:space="preserve">€28,000.00</w:t>
            </w:r>
          </w:p>
        </w:tc>
      </w:tr>
      <w:tr>
        <w:tc>
          <w:tcPr/>
          <w:p>
            <w:pPr>
              <w:pStyle w:val="Compact"/>
              <w:jc w:val="left"/>
            </w:pPr>
            <w:r>
              <w:t xml:space="preserve">02</w:t>
            </w:r>
          </w:p>
        </w:tc>
        <w:tc>
          <w:tcPr/>
          <w:p>
            <w:pPr>
              <w:pStyle w:val="Compact"/>
              <w:jc w:val="left"/>
            </w:pPr>
            <w:r>
              <w:t xml:space="preserve">Casting sessions and actor direction workshops in</w:t>
            </w:r>
            <w:r>
              <w:t xml:space="preserve"> </w:t>
            </w:r>
            <w:r>
              <w:t xml:space="preserve">France Paris</w:t>
            </w:r>
            <w:r>
              <w:t xml:space="preserve"> </w:t>
            </w:r>
            <w:r>
              <w:t xml:space="preserve">(Studio 24, La Défense)</w:t>
            </w:r>
          </w:p>
        </w:tc>
        <w:tc>
          <w:tcPr/>
          <w:p>
            <w:pPr>
              <w:pStyle w:val="Compact"/>
              <w:jc w:val="left"/>
            </w:pPr>
            <w:r>
              <w:t xml:space="preserve">5 days</w:t>
            </w:r>
          </w:p>
        </w:tc>
        <w:tc>
          <w:tcPr/>
          <w:p>
            <w:pPr>
              <w:pStyle w:val="Compact"/>
              <w:jc w:val="left"/>
            </w:pPr>
            <w:r>
              <w:t xml:space="preserve">€3,200</w:t>
            </w:r>
          </w:p>
        </w:tc>
        <w:tc>
          <w:tcPr/>
          <w:p>
            <w:pPr>
              <w:pStyle w:val="Compact"/>
              <w:jc w:val="left"/>
            </w:pPr>
            <w:r>
              <w:t xml:space="preserve">€16,000.00</w:t>
            </w:r>
          </w:p>
        </w:tc>
      </w:tr>
      <w:tr>
        <w:tc>
          <w:tcPr/>
          <w:p>
            <w:pPr>
              <w:pStyle w:val="Compact"/>
              <w:jc w:val="left"/>
            </w:pPr>
            <w:r>
              <w:t xml:space="preserve">03</w:t>
            </w:r>
          </w:p>
        </w:tc>
        <w:tc>
          <w:tcPr/>
          <w:p>
            <w:pPr>
              <w:pStyle w:val="Compact"/>
              <w:jc w:val="left"/>
            </w:pPr>
            <w:r>
              <w:t xml:space="preserve">Principal photography – On-set</w:t>
            </w:r>
            <w:r>
              <w:t xml:space="preserve"> </w:t>
            </w:r>
            <w:r>
              <w:t xml:space="preserve">Film Director</w:t>
            </w:r>
            <w:r>
              <w:t xml:space="preserve"> </w:t>
            </w:r>
            <w:r>
              <w:t xml:space="preserve">services (interior and exterior locations across Paris and Île-de-France)</w:t>
            </w:r>
          </w:p>
        </w:tc>
        <w:tc>
          <w:tcPr/>
          <w:p>
            <w:pPr>
              <w:pStyle w:val="Compact"/>
              <w:jc w:val="left"/>
            </w:pPr>
            <w:r>
              <w:t xml:space="preserve">45 days</w:t>
            </w:r>
          </w:p>
        </w:tc>
        <w:tc>
          <w:tcPr/>
          <w:p>
            <w:pPr>
              <w:pStyle w:val="Compact"/>
              <w:jc w:val="left"/>
            </w:pPr>
            <w:r>
              <w:t xml:space="preserve">€4,500</w:t>
            </w:r>
          </w:p>
        </w:tc>
        <w:tc>
          <w:tcPr/>
          <w:p>
            <w:pPr>
              <w:pStyle w:val="Compact"/>
              <w:jc w:val="left"/>
            </w:pPr>
            <w:r>
              <w:t xml:space="preserve">€202,500.00</w:t>
            </w:r>
          </w:p>
        </w:tc>
      </w:tr>
      <w:tr>
        <w:tc>
          <w:tcPr/>
          <w:p>
            <w:pPr>
              <w:pStyle w:val="Compact"/>
              <w:jc w:val="left"/>
            </w:pPr>
            <w:r>
              <w:t xml:space="preserve">04</w:t>
            </w:r>
          </w:p>
        </w:tc>
        <w:tc>
          <w:tcPr/>
          <w:p>
            <w:pPr>
              <w:pStyle w:val="Compact"/>
              <w:jc w:val="left"/>
            </w:pPr>
            <w:r>
              <w:t xml:space="preserve">Second unit direction and coverage supervision</w:t>
            </w:r>
          </w:p>
        </w:tc>
        <w:tc>
          <w:tcPr/>
          <w:p>
            <w:pPr>
              <w:pStyle w:val="Compact"/>
              <w:jc w:val="left"/>
            </w:pPr>
            <w:r>
              <w:t xml:space="preserve">8 days</w:t>
            </w:r>
          </w:p>
        </w:tc>
        <w:tc>
          <w:tcPr/>
          <w:p>
            <w:pPr>
              <w:pStyle w:val="Compact"/>
              <w:jc w:val="left"/>
            </w:pPr>
            <w:r>
              <w:t xml:space="preserve">€3,000</w:t>
            </w:r>
          </w:p>
        </w:tc>
        <w:tc>
          <w:tcPr/>
          <w:p>
            <w:pPr>
              <w:pStyle w:val="Compact"/>
              <w:jc w:val="left"/>
            </w:pPr>
            <w:r>
              <w:t xml:space="preserve">€24,000.00</w:t>
            </w:r>
          </w:p>
        </w:tc>
      </w:tr>
      <w:tr>
        <w:tc>
          <w:tcPr/>
          <w:p>
            <w:pPr>
              <w:pStyle w:val="Compact"/>
              <w:jc w:val="left"/>
            </w:pPr>
            <w:r>
              <w:t xml:space="preserve">05</w:t>
            </w:r>
          </w:p>
        </w:tc>
        <w:tc>
          <w:tcPr/>
          <w:p>
            <w:pPr>
              <w:pStyle w:val="Compact"/>
              <w:jc w:val="left"/>
            </w:pPr>
            <w:r>
              <w:t xml:space="preserve">Post-production – Editing supervision, color grading review, and final cut approval with the</w:t>
            </w:r>
            <w:r>
              <w:t xml:space="preserve"> </w:t>
            </w:r>
            <w:r>
              <w:t xml:space="preserve">Film Director</w:t>
            </w:r>
          </w:p>
        </w:tc>
        <w:tc>
          <w:tcPr/>
          <w:p>
            <w:pPr>
              <w:pStyle w:val="Compact"/>
              <w:jc w:val="left"/>
            </w:pPr>
            <w:r>
              <w:t xml:space="preserve">15 days</w:t>
            </w:r>
          </w:p>
        </w:tc>
        <w:tc>
          <w:tcPr/>
          <w:p>
            <w:pPr>
              <w:pStyle w:val="Compact"/>
              <w:jc w:val="left"/>
            </w:pPr>
            <w:r>
              <w:t xml:space="preserve">€2,500</w:t>
            </w:r>
          </w:p>
        </w:tc>
        <w:tc>
          <w:tcPr/>
          <w:p>
            <w:pPr>
              <w:pStyle w:val="Compact"/>
              <w:jc w:val="left"/>
            </w:pPr>
            <w:r>
              <w:t xml:space="preserve">€37,500.00</w:t>
            </w:r>
          </w:p>
        </w:tc>
      </w:tr>
      <w:tr>
        <w:tc>
          <w:tcPr/>
          <w:p>
            <w:pPr>
              <w:pStyle w:val="Compact"/>
              <w:jc w:val="left"/>
            </w:pPr>
            <w:r>
              <w:t xml:space="preserve">06</w:t>
            </w:r>
          </w:p>
        </w:tc>
        <w:tc>
          <w:tcPr/>
          <w:p>
            <w:pPr>
              <w:pStyle w:val="Compact"/>
              <w:jc w:val="left"/>
            </w:pPr>
            <w:r>
              <w:t xml:space="preserve">Travel and accommodation for the</w:t>
            </w:r>
            <w:r>
              <w:t xml:space="preserve"> </w:t>
            </w:r>
            <w:r>
              <w:t xml:space="preserve">Film Director</w:t>
            </w:r>
            <w:r>
              <w:t xml:space="preserve"> </w:t>
            </w:r>
            <w:r>
              <w:t xml:space="preserve">and immediate creative team (Paris-based, with day trips to Versailles, Fontainebleau, and Saint-Germain-en-Laye)</w:t>
            </w:r>
          </w:p>
        </w:tc>
        <w:tc>
          <w:tcPr/>
          <w:p>
            <w:pPr>
              <w:pStyle w:val="Compact"/>
              <w:jc w:val="left"/>
            </w:pPr>
            <w:r>
              <w:t xml:space="preserve">12 weeks</w:t>
            </w:r>
          </w:p>
        </w:tc>
        <w:tc>
          <w:tcPr/>
          <w:p>
            <w:pPr>
              <w:pStyle w:val="Compact"/>
              <w:jc w:val="left"/>
            </w:pPr>
            <w:r>
              <w:t xml:space="preserve">€1,200</w:t>
            </w:r>
          </w:p>
        </w:tc>
        <w:tc>
          <w:tcPr/>
          <w:p>
            <w:pPr>
              <w:pStyle w:val="Compact"/>
              <w:jc w:val="left"/>
            </w:pPr>
            <w:r>
              <w:t xml:space="preserve">€14,400.00</w:t>
            </w:r>
          </w:p>
        </w:tc>
      </w:tr>
      <w:tr>
        <w:tc>
          <w:tcPr/>
          <w:p>
            <w:pPr>
              <w:pStyle w:val="Compact"/>
              <w:jc w:val="left"/>
            </w:pPr>
            <w:r>
              <w:t xml:space="preserve">07</w:t>
            </w:r>
          </w:p>
        </w:tc>
        <w:tc>
          <w:tcPr/>
          <w:p>
            <w:pPr>
              <w:pStyle w:val="Compact"/>
              <w:jc w:val="left"/>
            </w:pPr>
            <w:r>
              <w:t xml:space="preserve">French social security contributions, professional liability insurance, and mandatory industry levies (CNC, SACD)</w:t>
            </w:r>
          </w:p>
        </w:tc>
        <w:tc>
          <w:tcPr/>
          <w:p>
            <w:pPr>
              <w:pStyle w:val="Compact"/>
              <w:jc w:val="left"/>
            </w:pPr>
            <w:r>
              <w:t xml:space="preserve">Full term</w:t>
            </w:r>
          </w:p>
        </w:tc>
        <w:tc>
          <w:tcPr/>
          <w:p>
            <w:pPr>
              <w:pStyle w:val="Compact"/>
              <w:jc w:val="left"/>
            </w:pPr>
            <w:r>
              <w:t xml:space="preserve">€1.00</w:t>
            </w:r>
          </w:p>
        </w:tc>
        <w:tc>
          <w:tcPr/>
          <w:p>
            <w:pPr>
              <w:pStyle w:val="Compact"/>
              <w:jc w:val="left"/>
            </w:pPr>
            <w:r>
              <w:t xml:space="preserve">€18,600.00</w:t>
            </w:r>
          </w:p>
        </w:tc>
      </w:tr>
      <w:tr>
        <w:tc>
          <w:tcPr/>
          <w:p>
            <w:pPr>
              <w:pStyle w:val="Compact"/>
              <w:jc w:val="left"/>
            </w:pPr>
            <w:r>
              <w:t xml:space="preserve">08</w:t>
            </w:r>
          </w:p>
        </w:tc>
        <w:tc>
          <w:tcPr/>
          <w:p>
            <w:pPr>
              <w:pStyle w:val="Compact"/>
              <w:jc w:val="left"/>
            </w:pPr>
            <w:r>
              <w:t xml:space="preserve">Contingency and overtime provision (up to 10% of base production cost)</w:t>
            </w:r>
          </w:p>
        </w:tc>
        <w:tc>
          <w:tcPr/>
          <w:p>
            <w:pPr>
              <w:pStyle w:val="Compact"/>
              <w:jc w:val="left"/>
            </w:pPr>
            <w:r>
              <w:t xml:space="preserve">—</w:t>
            </w:r>
          </w:p>
        </w:tc>
        <w:tc>
          <w:tcPr/>
          <w:p>
            <w:pPr>
              <w:pStyle w:val="Compact"/>
              <w:jc w:val="left"/>
            </w:pPr>
            <w:r>
              <w:t xml:space="preserve">€1.00</w:t>
            </w:r>
          </w:p>
        </w:tc>
        <w:tc>
          <w:tcPr/>
          <w:p>
            <w:pPr>
              <w:pStyle w:val="Compact"/>
              <w:jc w:val="left"/>
            </w:pPr>
            <w:r>
              <w:t xml:space="preserve">€14,100.00</w:t>
            </w:r>
          </w:p>
        </w:tc>
      </w:tr>
      <w:tr>
        <w:tc>
          <w:tcPr>
            <w:gridSpan w:val="4"/>
          </w:tcPr>
          <w:p>
            <w:pPr>
              <w:pStyle w:val="Compact"/>
              <w:jc w:val="left"/>
            </w:pPr>
            <w:r>
              <w:t xml:space="preserve">TOTAL ESTIMATED COST (TTC – Taxes Included)</w:t>
            </w:r>
          </w:p>
        </w:tc>
        <w:tc>
          <w:tcPr/>
          <w:p>
            <w:pPr>
              <w:pStyle w:val="Compact"/>
              <w:jc w:val="left"/>
            </w:pPr>
            <w:r>
              <w:t xml:space="preserve">€355,100.00</w:t>
            </w:r>
          </w:p>
        </w:tc>
      </w:tr>
    </w:tbl>
    <w:p>
      <w:pPr>
        <w:pStyle w:val="BodyText"/>
      </w:pPr>
      <w:r>
        <w:t xml:space="preserve">Payment Terms</w:t>
      </w:r>
    </w:p>
    <w:p>
      <w:pPr>
        <w:pStyle w:val="BodyText"/>
      </w:pPr>
      <w:r>
        <w:t xml:space="preserve">This</w:t>
      </w:r>
      <w:r>
        <w:t xml:space="preserve"> </w:t>
      </w:r>
      <w:r>
        <w:t xml:space="preserve">Quotation Estimate</w:t>
      </w:r>
      <w:r>
        <w:t xml:space="preserve"> </w:t>
      </w:r>
      <w:r>
        <w:t xml:space="preserve">is structured with the following payment milestones, all payable by bank transfer (virement) to the account of Lumière Productions SARL, BNP Paribas, IBAN: FR76 3000 4000 0312 3456 7890 123:</w:t>
      </w:r>
    </w:p>
    <w:p>
      <w:pPr>
        <w:pStyle w:val="BodyText"/>
      </w:pPr>
      <w:r>
        <w:rPr>
          <w:bCs/>
          <w:b/>
        </w:rPr>
        <w:t xml:space="preserve">Milestone 1 (30%):</w:t>
      </w:r>
      <w:r>
        <w:t xml:space="preserve"> </w:t>
      </w:r>
      <w:r>
        <w:t xml:space="preserve">€106,530.00 – Due upon signature of the production contract and confirmation of the</w:t>
      </w:r>
      <w:r>
        <w:t xml:space="preserve"> </w:t>
      </w:r>
      <w:r>
        <w:t xml:space="preserve">Film Director</w:t>
      </w:r>
      <w:r>
        <w:t xml:space="preserve"> </w:t>
      </w:r>
      <w:r>
        <w:t xml:space="preserve">engagement.</w:t>
      </w:r>
    </w:p>
    <w:p>
      <w:pPr>
        <w:pStyle w:val="BodyText"/>
      </w:pPr>
      <w:r>
        <w:rPr>
          <w:bCs/>
          <w:b/>
        </w:rPr>
        <w:t xml:space="preserve">Milestone 2 (40%):</w:t>
      </w:r>
      <w:r>
        <w:t xml:space="preserve"> </w:t>
      </w:r>
      <w:r>
        <w:t xml:space="preserve">€142,040.00 – Due at the commencement of principal photography in</w:t>
      </w:r>
      <w:r>
        <w:t xml:space="preserve"> </w:t>
      </w:r>
      <w:r>
        <w:t xml:space="preserve">France Paris</w:t>
      </w:r>
      <w:r>
        <w:t xml:space="preserve">.</w:t>
      </w:r>
    </w:p>
    <w:p>
      <w:pPr>
        <w:pStyle w:val="BodyText"/>
      </w:pPr>
      <w:r>
        <w:rPr>
          <w:bCs/>
          <w:b/>
        </w:rPr>
        <w:t xml:space="preserve">Milestone 3 (30%):</w:t>
      </w:r>
      <w:r>
        <w:t xml:space="preserve"> </w:t>
      </w:r>
      <w:r>
        <w:t xml:space="preserve">€106,530.00 – Due upon delivery of the final cut and completion of post-production supervision.</w:t>
      </w:r>
    </w:p>
    <w:p>
      <w:pPr>
        <w:pStyle w:val="BodyText"/>
      </w:pPr>
      <w:r>
        <w:t xml:space="preserve">All amounts are quoted in Euros (EUR) and include applicable French Value Added Tax (TVA) at the standard rate of 20%. Late payments will incur interest at the rate prescribed by Article L441-10 of the French Commercial Code.</w:t>
      </w:r>
    </w:p>
    <w:p>
      <w:pPr>
        <w:pStyle w:val="BodyText"/>
      </w:pPr>
      <w:r>
        <w:t xml:space="preserve">Terms and Conditions</w:t>
      </w:r>
    </w:p>
    <w:p>
      <w:pPr>
        <w:pStyle w:val="BodyText"/>
      </w:pPr>
      <w:r>
        <w:t xml:space="preserve">1. This</w:t>
      </w:r>
      <w:r>
        <w:t xml:space="preserve"> </w:t>
      </w:r>
      <w:r>
        <w:t xml:space="preserve">Quotation Estimate</w:t>
      </w:r>
      <w:r>
        <w:t xml:space="preserve"> </w:t>
      </w:r>
      <w:r>
        <w:t xml:space="preserve">is valid for a period of thirty (30) calendar days from the date of issue. After this period, all rates and availability of the proposed</w:t>
      </w:r>
      <w:r>
        <w:t xml:space="preserve"> </w:t>
      </w:r>
      <w:r>
        <w:t xml:space="preserve">Film Director</w:t>
      </w:r>
      <w:r>
        <w:t xml:space="preserve"> </w:t>
      </w:r>
      <w:r>
        <w:t xml:space="preserve">are subject to reconfirmation.</w:t>
      </w:r>
    </w:p>
    <w:p>
      <w:pPr>
        <w:pStyle w:val="BodyText"/>
      </w:pPr>
      <w:r>
        <w:t xml:space="preserve">2. The</w:t>
      </w:r>
      <w:r>
        <w:t xml:space="preserve"> </w:t>
      </w:r>
      <w:r>
        <w:t xml:space="preserve">Film Director</w:t>
      </w:r>
      <w:r>
        <w:t xml:space="preserve"> </w:t>
      </w:r>
      <w:r>
        <w:t xml:space="preserve">named in this estimate is currently confirmed as available for the proposed production window. Should the client require a change in schedule exceeding five (5) business days, a revised</w:t>
      </w:r>
      <w:r>
        <w:t xml:space="preserve"> </w:t>
      </w:r>
      <w:r>
        <w:t xml:space="preserve">Quotation Estimate</w:t>
      </w:r>
      <w:r>
        <w:t xml:space="preserve"> </w:t>
      </w:r>
      <w:r>
        <w:t xml:space="preserve">will be issued at no additional cost.</w:t>
      </w:r>
    </w:p>
    <w:p>
      <w:pPr>
        <w:pStyle w:val="BodyText"/>
      </w:pPr>
      <w:r>
        <w:t xml:space="preserve">3. All work will be performed in compliance with the French Labor Code, the French Copyright Act (Code de la Propriété Intellectuelle), and the specific provisions of the Convention Collective Nationale du Cinéma. The</w:t>
      </w:r>
      <w:r>
        <w:t xml:space="preserve"> </w:t>
      </w:r>
      <w:r>
        <w:t xml:space="preserve">Film Director</w:t>
      </w:r>
      <w:r>
        <w:t xml:space="preserve"> </w:t>
      </w:r>
      <w:r>
        <w:t xml:space="preserve">retains moral rights (droit moral) over the creative work as stipulated by French law.</w:t>
      </w:r>
    </w:p>
    <w:p>
      <w:pPr>
        <w:pStyle w:val="BodyText"/>
      </w:pPr>
      <w:r>
        <w:t xml:space="preserve">4. The production is to be filmed primarily in</w:t>
      </w:r>
      <w:r>
        <w:t xml:space="preserve"> </w:t>
      </w:r>
      <w:r>
        <w:t xml:space="preserve">France Paris</w:t>
      </w:r>
      <w:r>
        <w:t xml:space="preserve"> </w:t>
      </w:r>
      <w:r>
        <w:t xml:space="preserve">and the surrounding Île-de-France region. Any location shooting outside this region will require a supplementary</w:t>
      </w:r>
      <w:r>
        <w:t xml:space="preserve"> </w:t>
      </w:r>
      <w:r>
        <w:t xml:space="preserve">Quotation Estimate</w:t>
      </w:r>
      <w:r>
        <w:t xml:space="preserve"> </w:t>
      </w:r>
      <w:r>
        <w:t xml:space="preserve">and prior written approval from both parties.</w:t>
      </w:r>
    </w:p>
    <w:p>
      <w:pPr>
        <w:pStyle w:val="BodyText"/>
      </w:pPr>
      <w:r>
        <w:t xml:space="preserve">5. Force majeure events, including but not limited to strikes, natural disasters, or government-mandated shutdowns affecting the film industry in France, will suspend obligations under this agreement without penalty to either party.</w:t>
      </w:r>
    </w:p>
    <w:p>
      <w:pPr>
        <w:pStyle w:val="BodyText"/>
      </w:pPr>
      <w:r>
        <w:t xml:space="preserve">6. This</w:t>
      </w:r>
      <w:r>
        <w:t xml:space="preserve"> </w:t>
      </w:r>
      <w:r>
        <w:t xml:space="preserve">Quotation Estimate</w:t>
      </w:r>
      <w:r>
        <w:t xml:space="preserve"> </w:t>
      </w:r>
      <w:r>
        <w:t xml:space="preserve">does not constitute a binding contract until both parties have executed the definitive production agreement. All terms herein are subject to the final contract terms.</w:t>
      </w:r>
    </w:p>
    <w:p>
      <w:pPr>
        <w:pStyle w:val="BodyText"/>
      </w:pPr>
      <w:r>
        <w:t xml:space="preserve">7. Disputes arising from this</w:t>
      </w:r>
      <w:r>
        <w:t xml:space="preserve"> </w:t>
      </w:r>
      <w:r>
        <w:t xml:space="preserve">Quotation Estimate</w:t>
      </w:r>
      <w:r>
        <w:t xml:space="preserve"> </w:t>
      </w:r>
      <w:r>
        <w:t xml:space="preserve">or the subsequent contract shall be resolved by the competent courts of Paris, France, or by arbitration under the rules of the Paris International Arbitration Centre (CCI) at the client's election.</w:t>
      </w:r>
    </w:p>
    <w:p>
      <w:pPr>
        <w:pStyle w:val="BodyText"/>
      </w:pPr>
      <w:r>
        <w:t xml:space="preserve">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authorizes Lumière Productions SARL to proceed with the booking and engagement of the specified</w:t>
      </w:r>
      <w:r>
        <w:t xml:space="preserve"> </w:t>
      </w:r>
      <w:r>
        <w:t xml:space="preserve">Film Director</w:t>
      </w:r>
      <w:r>
        <w:t xml:space="preserve"> </w:t>
      </w:r>
      <w:r>
        <w:t xml:space="preserve">for the production in</w:t>
      </w:r>
      <w:r>
        <w:t xml:space="preserve"> </w:t>
      </w:r>
      <w:r>
        <w:t xml:space="preserve">France Paris</w:t>
      </w:r>
      <w:r>
        <w:t xml:space="preserve"> </w:t>
      </w:r>
      <w:r>
        <w:t xml:space="preserve">as described herein.</w:t>
      </w:r>
    </w:p>
    <w:p>
      <w:pPr>
        <w:pStyle w:val="BodyText"/>
      </w:pPr>
      <w:r>
        <w:rPr>
          <w:bCs/>
          <w:b/>
        </w:rPr>
        <w:t xml:space="preserve">For Lumière Productions SARL</w:t>
      </w:r>
    </w:p>
    <w:p>
      <w:pPr>
        <w:pStyle w:val="BodyText"/>
      </w:pPr>
      <w:r>
        <w:t xml:space="preserve">Name: Claire Fontaine</w:t>
      </w:r>
    </w:p>
    <w:p>
      <w:pPr>
        <w:pStyle w:val="BodyText"/>
      </w:pPr>
      <w:r>
        <w:t xml:space="preserve">Title: Head of Production</w:t>
      </w:r>
    </w:p>
    <w:p>
      <w:pPr>
        <w:pStyle w:val="BodyText"/>
      </w:pPr>
      <w:r>
        <w:t xml:space="preserve">Signature &amp; Date</w:t>
      </w:r>
    </w:p>
    <w:p>
      <w:pPr>
        <w:pStyle w:val="BodyText"/>
      </w:pPr>
      <w:r>
        <w:rPr>
          <w:bCs/>
          <w:b/>
        </w:rPr>
        <w:t xml:space="preserve">For Delacroix Media Group (Client)</w:t>
      </w:r>
    </w:p>
    <w:p>
      <w:pPr>
        <w:pStyle w:val="BodyText"/>
      </w:pPr>
      <w:r>
        <w:t xml:space="preserve">Name: M. Jean-Pierre Delacroix</w:t>
      </w:r>
    </w:p>
    <w:p>
      <w:pPr>
        <w:pStyle w:val="BodyText"/>
      </w:pPr>
      <w:r>
        <w:t xml:space="preserve">Title: Executive Producer</w:t>
      </w:r>
    </w:p>
    <w:p>
      <w:pPr>
        <w:pStyle w:val="BodyText"/>
      </w:pPr>
      <w:r>
        <w:t xml:space="preserve">Signature &amp; Date</w:t>
      </w:r>
    </w:p>
    <w:p>
      <w:pPr>
        <w:pStyle w:val="BodyText"/>
      </w:pPr>
      <w:r>
        <w:t xml:space="preserve">This Quotation Estimate (QE-2025-0847) was prepared by Lumière Productions SARL for Film Director services in France Paris. All figures are estimates and subject to final contract terms. Document generated on 14 June 2025. For queries, please contact estimates@lumiere-productions.fr or call +33 1 42 60 38 75.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Film Director Services - France Paris</dc:title>
  <dc:creator/>
  <dc:language>en</dc:language>
  <cp:keywords/>
  <dcterms:created xsi:type="dcterms:W3CDTF">2026-10-10T05:53:56Z</dcterms:created>
  <dcterms:modified xsi:type="dcterms:W3CDTF">2026-10-10T05:53:56Z</dcterms:modified>
</cp:coreProperties>
</file>

<file path=docProps/custom.xml><?xml version="1.0" encoding="utf-8"?>
<Properties xmlns="http://schemas.openxmlformats.org/officeDocument/2006/custom-properties" xmlns:vt="http://schemas.openxmlformats.org/officeDocument/2006/docPropsVTypes"/>
</file>