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Film</w:t>
      </w:r>
      <w:r>
        <w:t xml:space="preserve"> </w:t>
      </w:r>
      <w:r>
        <w:t xml:space="preserve">Director</w:t>
      </w:r>
      <w:r>
        <w:t xml:space="preserve"> </w:t>
      </w:r>
      <w:r>
        <w:t xml:space="preserve">Services</w:t>
      </w:r>
      <w:r>
        <w:t xml:space="preserve"> </w:t>
      </w:r>
      <w:r>
        <w:t xml:space="preserve">|</w:t>
      </w:r>
      <w:r>
        <w:t xml:space="preserve"> </w:t>
      </w:r>
      <w:r>
        <w:t xml:space="preserve">India</w:t>
      </w:r>
      <w:r>
        <w:t xml:space="preserve"> </w:t>
      </w:r>
      <w:r>
        <w:t xml:space="preserve">Bangalore</w:t>
      </w:r>
    </w:p>
    <w:bookmarkStart w:id="20" w:name="quotation-estimate"/>
    <w:p>
      <w:pPr>
        <w:pStyle w:val="Heading1"/>
      </w:pPr>
      <w:r>
        <w:t xml:space="preserve">QUOTATION ESTIMATE</w:t>
      </w:r>
    </w:p>
    <w:p>
      <w:pPr>
        <w:pStyle w:val="FirstParagraph"/>
      </w:pPr>
      <w:r>
        <w:t xml:space="preserve">Film Director Services — Professional Cinematic Production</w:t>
      </w:r>
    </w:p>
    <w:p>
      <w:pPr>
        <w:pStyle w:val="BodyText"/>
      </w:pPr>
      <w:r>
        <w:t xml:space="preserve">Cinematic Arts &amp; Productions Pvt. Ltd. | Bengaluru, Karnataka, India</w:t>
      </w:r>
    </w:p>
    <w:bookmarkEnd w:id="20"/>
    <w:p>
      <w:pPr>
        <w:pStyle w:val="BodyText"/>
      </w:pPr>
      <w:r>
        <w:rPr>
          <w:bCs/>
          <w:b/>
        </w:rPr>
        <w:t xml:space="preserve">Quotation No.:</w:t>
      </w:r>
      <w:r>
        <w:t xml:space="preserve"> </w:t>
      </w:r>
      <w:r>
        <w:t xml:space="preserve">QTE-BLR-2025-0472</w:t>
      </w:r>
      <w:r>
        <w:br/>
      </w:r>
      <w:r>
        <w:rPr>
          <w:bCs/>
          <w:b/>
        </w:rPr>
        <w:t xml:space="preserve">Date of Issue:</w:t>
      </w:r>
      <w:r>
        <w:t xml:space="preserve"> </w:t>
      </w:r>
      <w:r>
        <w:t xml:space="preserve">15 June 2025</w:t>
      </w:r>
      <w:r>
        <w:br/>
      </w:r>
      <w:r>
        <w:rPr>
          <w:bCs/>
          <w:b/>
        </w:rPr>
        <w:t xml:space="preserve">Valid Until:</w:t>
      </w:r>
      <w:r>
        <w:t xml:space="preserve"> </w:t>
      </w:r>
      <w:r>
        <w:t xml:space="preserve">15 July 2025</w:t>
      </w:r>
    </w:p>
    <w:p>
      <w:pPr>
        <w:pStyle w:val="BodyText"/>
      </w:pPr>
      <w:r>
        <w:rPr>
          <w:bCs/>
          <w:b/>
        </w:rPr>
        <w:t xml:space="preserve">Prepared For:</w:t>
      </w:r>
      <w:r>
        <w:br/>
      </w:r>
      <w:r>
        <w:t xml:space="preserve">Stellar Media House LLP</w:t>
      </w:r>
      <w:r>
        <w:br/>
      </w:r>
      <w:r>
        <w:t xml:space="preserve">42, Residency Road, Bengaluru</w:t>
      </w:r>
      <w:r>
        <w:br/>
      </w:r>
      <w:r>
        <w:t xml:space="preserve">Karnataka 560025, India</w:t>
      </w:r>
    </w:p>
    <w:bookmarkStart w:id="21" w:name="Xe532c59dfae952c7b294537f0870e379934ad70"/>
    <w:p>
      <w:pPr>
        <w:pStyle w:val="Heading2"/>
      </w:pPr>
      <w:r>
        <w:t xml:space="preserve">1. Introduction &amp; Purpose of This Quotation Estimate</w:t>
      </w:r>
    </w:p>
    <w:p>
      <w:pPr>
        <w:pStyle w:val="FirstParagraph"/>
      </w:pPr>
      <w:r>
        <w:t xml:space="preserve">This</w:t>
      </w:r>
      <w:r>
        <w:t xml:space="preserve"> </w:t>
      </w:r>
      <w:r>
        <w:t xml:space="preserve">Quotation Estimate</w:t>
      </w:r>
      <w:r>
        <w:t xml:space="preserve"> </w:t>
      </w:r>
      <w:r>
        <w:t xml:space="preserve">is issued by Cinematic Arts &amp; Productions Pvt. Ltd., a registered production house based in</w:t>
      </w:r>
      <w:r>
        <w:t xml:space="preserve"> </w:t>
      </w:r>
      <w:r>
        <w:t xml:space="preserve">India Bangalore</w:t>
      </w:r>
      <w:r>
        <w:t xml:space="preserve">, to provide a comprehensive and transparent cost breakdown for the engagement of a professional</w:t>
      </w:r>
      <w:r>
        <w:t xml:space="preserve"> </w:t>
      </w:r>
      <w:r>
        <w:t xml:space="preserve">Film Director</w:t>
      </w:r>
      <w:r>
        <w:t xml:space="preserve"> </w:t>
      </w:r>
      <w:r>
        <w:t xml:space="preserve">for the upcoming feature-length narrative project titled</w:t>
      </w:r>
      <w:r>
        <w:t xml:space="preserve"> </w:t>
      </w:r>
      <w:r>
        <w:rPr>
          <w:iCs/>
          <w:i/>
        </w:rPr>
        <w:t xml:space="preserve">"Monsoon Reflections"</w:t>
      </w:r>
      <w:r>
        <w:t xml:space="preserve">. This document serves as a formal commercial proposal outlining the scope of creative direction, technical responsibilities, scheduling commitments, and associated financial charges. All figures presented herein are quoted in Indian Rupees (INR) and are subject to the terms and conditions specified in Section 7 of this</w:t>
      </w:r>
      <w:r>
        <w:t xml:space="preserve"> </w:t>
      </w:r>
      <w:r>
        <w:t xml:space="preserve">Quotation Estimate</w:t>
      </w:r>
      <w:r>
        <w:t xml:space="preserve">.</w:t>
      </w:r>
    </w:p>
    <w:bookmarkEnd w:id="21"/>
    <w:bookmarkStart w:id="22" w:name="scope-of-work-film-director-engagement"/>
    <w:p>
      <w:pPr>
        <w:pStyle w:val="Heading2"/>
      </w:pPr>
      <w:r>
        <w:t xml:space="preserve">2. Scope of Work — Film Director Engagement</w:t>
      </w:r>
    </w:p>
    <w:p>
      <w:pPr>
        <w:pStyle w:val="FirstParagraph"/>
      </w:pPr>
      <w:r>
        <w:t xml:space="preserve">The</w:t>
      </w:r>
      <w:r>
        <w:t xml:space="preserve"> </w:t>
      </w:r>
      <w:r>
        <w:t xml:space="preserve">Film Director</w:t>
      </w:r>
      <w:r>
        <w:t xml:space="preserve"> </w:t>
      </w:r>
      <w:r>
        <w:t xml:space="preserve">engaged under this</w:t>
      </w:r>
      <w:r>
        <w:t xml:space="preserve"> </w:t>
      </w:r>
      <w:r>
        <w:t xml:space="preserve">Quotation Estimate</w:t>
      </w:r>
      <w:r>
        <w:t xml:space="preserve"> </w:t>
      </w:r>
      <w:r>
        <w:t xml:space="preserve">shall be responsible for the following creative and operational duties throughout the production lifecycle in</w:t>
      </w:r>
      <w:r>
        <w:t xml:space="preserve"> </w:t>
      </w:r>
      <w:r>
        <w:t xml:space="preserve">India Bangalore</w:t>
      </w:r>
      <w:r>
        <w:t xml:space="preserve"> </w:t>
      </w:r>
      <w:r>
        <w:t xml:space="preserve">and its surrounding locations:</w:t>
      </w:r>
    </w:p>
    <w:p>
      <w:pPr>
        <w:numPr>
          <w:ilvl w:val="0"/>
          <w:numId w:val="1001"/>
        </w:numPr>
        <w:pStyle w:val="Compact"/>
      </w:pPr>
      <w:r>
        <w:rPr>
          <w:bCs/>
          <w:b/>
        </w:rPr>
        <w:t xml:space="preserve">Pre-Production (Weeks 1–4):</w:t>
      </w:r>
      <w:r>
        <w:t xml:space="preserve"> </w:t>
      </w:r>
      <w:r>
        <w:t xml:space="preserve">Script analysis, storyboard development, shot-list creation, location scouting across Bangalore and Mysuru, casting coordination, and creative brief finalization with the production team.</w:t>
      </w:r>
    </w:p>
    <w:p>
      <w:pPr>
        <w:numPr>
          <w:ilvl w:val="0"/>
          <w:numId w:val="1001"/>
        </w:numPr>
        <w:pStyle w:val="Compact"/>
      </w:pPr>
      <w:r>
        <w:rPr>
          <w:bCs/>
          <w:b/>
        </w:rPr>
        <w:t xml:space="preserve">Principal Photography (Weeks 5–10):</w:t>
      </w:r>
      <w:r>
        <w:t xml:space="preserve"> </w:t>
      </w:r>
      <w:r>
        <w:t xml:space="preserve">On-set direction of actors, camera operators, and crew; real-time creative decision-making; management of daily shooting schedules; ensuring artistic vision alignment across all 42 scheduled shooting days.</w:t>
      </w:r>
    </w:p>
    <w:p>
      <w:pPr>
        <w:numPr>
          <w:ilvl w:val="0"/>
          <w:numId w:val="1001"/>
        </w:numPr>
        <w:pStyle w:val="Compact"/>
      </w:pPr>
      <w:r>
        <w:rPr>
          <w:bCs/>
          <w:b/>
        </w:rPr>
        <w:t xml:space="preserve">Post-Production (Weeks 11–16):</w:t>
      </w:r>
      <w:r>
        <w:t xml:space="preserve"> </w:t>
      </w:r>
      <w:r>
        <w:t xml:space="preserve">Supervision of editing, color grading, sound design, and final cut approval; participation in at least six review sessions with the production house.</w:t>
      </w:r>
    </w:p>
    <w:p>
      <w:pPr>
        <w:numPr>
          <w:ilvl w:val="0"/>
          <w:numId w:val="1001"/>
        </w:numPr>
        <w:pStyle w:val="Compact"/>
      </w:pPr>
      <w:r>
        <w:rPr>
          <w:bCs/>
          <w:b/>
        </w:rPr>
        <w:t xml:space="preserve">Delivery &amp; Promotion:</w:t>
      </w:r>
      <w:r>
        <w:t xml:space="preserve"> </w:t>
      </w:r>
      <w:r>
        <w:t xml:space="preserve">Final delivery of the completed film in 4K DCI-P3 format; attendance at two promotional events in Bangalore; participation in one national film festival screening.</w:t>
      </w:r>
    </w:p>
    <w:bookmarkEnd w:id="22"/>
    <w:bookmarkStart w:id="23" w:name="X9731a520f2df829f1d1069be7bb81379a3f65c0"/>
    <w:p>
      <w:pPr>
        <w:pStyle w:val="Heading2"/>
      </w:pPr>
      <w:r>
        <w:t xml:space="preserve">3. Financial Breakdown — Quotation Estimate Details</w:t>
      </w:r>
    </w:p>
    <w:p>
      <w:pPr>
        <w:pStyle w:val="FirstParagraph"/>
      </w:pPr>
      <w:r>
        <w:t xml:space="preserve">The following table presents the itemized cost structure for the</w:t>
      </w:r>
      <w:r>
        <w:t xml:space="preserve"> </w:t>
      </w:r>
      <w:r>
        <w:t xml:space="preserve">Film Director</w:t>
      </w:r>
      <w:r>
        <w:t xml:space="preserve"> </w:t>
      </w:r>
      <w:r>
        <w:t xml:space="preserve">engagement as part of this</w:t>
      </w:r>
      <w:r>
        <w:t xml:space="preserve"> </w:t>
      </w:r>
      <w:r>
        <w:t xml:space="preserve">Quotation Estimate</w:t>
      </w:r>
      <w:r>
        <w:t xml:space="preserve"> </w:t>
      </w:r>
      <w:r>
        <w:t xml:space="preserve">issued for operations in</w:t>
      </w:r>
      <w:r>
        <w:t xml:space="preserve"> </w:t>
      </w:r>
      <w:r>
        <w:t xml:space="preserve">India Bangalore</w:t>
      </w:r>
      <w:r>
        <w:t xml:space="preserve">:</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Sr. No.</w:t>
            </w:r>
          </w:p>
        </w:tc>
        <w:tc>
          <w:tcPr/>
          <w:p>
            <w:pPr>
              <w:pStyle w:val="Compact"/>
              <w:jc w:val="left"/>
            </w:pPr>
            <w:r>
              <w:t xml:space="preserve">Description of Service</w:t>
            </w:r>
          </w:p>
        </w:tc>
        <w:tc>
          <w:tcPr/>
          <w:p>
            <w:pPr>
              <w:pStyle w:val="Compact"/>
              <w:jc w:val="left"/>
            </w:pPr>
            <w:r>
              <w:t xml:space="preserve">Duration / Qty</w:t>
            </w:r>
          </w:p>
        </w:tc>
        <w:tc>
          <w:tcPr/>
          <w:p>
            <w:pPr>
              <w:pStyle w:val="Compact"/>
              <w:jc w:val="left"/>
            </w:pPr>
            <w:r>
              <w:t xml:space="preserve">Rate (INR)</w:t>
            </w:r>
          </w:p>
        </w:tc>
        <w:tc>
          <w:tcPr/>
          <w:p>
            <w:pPr>
              <w:pStyle w:val="Compact"/>
              <w:jc w:val="left"/>
            </w:pPr>
            <w:r>
              <w:t xml:space="preserve">Amount (INR)</w:t>
            </w:r>
          </w:p>
        </w:tc>
      </w:tr>
      <w:tr>
        <w:tc>
          <w:tcPr/>
          <w:p>
            <w:pPr>
              <w:pStyle w:val="Compact"/>
              <w:jc w:val="left"/>
            </w:pPr>
            <w:r>
              <w:t xml:space="preserve">1</w:t>
            </w:r>
          </w:p>
        </w:tc>
        <w:tc>
          <w:tcPr/>
          <w:p>
            <w:pPr>
              <w:pStyle w:val="Compact"/>
              <w:jc w:val="left"/>
            </w:pPr>
            <w:r>
              <w:t xml:space="preserve">Pre-Production Creative Direction &amp; Storyboarding</w:t>
            </w:r>
          </w:p>
        </w:tc>
        <w:tc>
          <w:tcPr/>
          <w:p>
            <w:pPr>
              <w:pStyle w:val="Compact"/>
              <w:jc w:val="left"/>
            </w:pPr>
            <w:r>
              <w:t xml:space="preserve">4 weeks</w:t>
            </w:r>
          </w:p>
        </w:tc>
        <w:tc>
          <w:tcPr/>
          <w:p>
            <w:pPr>
              <w:pStyle w:val="Compact"/>
              <w:jc w:val="left"/>
            </w:pPr>
            <w:r>
              <w:t xml:space="preserve">1,25,000 / week</w:t>
            </w:r>
          </w:p>
        </w:tc>
        <w:tc>
          <w:tcPr/>
          <w:p>
            <w:pPr>
              <w:pStyle w:val="Compact"/>
              <w:jc w:val="left"/>
            </w:pPr>
            <w:r>
              <w:t xml:space="preserve">5,00,000</w:t>
            </w:r>
          </w:p>
        </w:tc>
      </w:tr>
      <w:tr>
        <w:tc>
          <w:tcPr/>
          <w:p>
            <w:pPr>
              <w:pStyle w:val="Compact"/>
              <w:jc w:val="left"/>
            </w:pPr>
            <w:r>
              <w:t xml:space="preserve">2</w:t>
            </w:r>
          </w:p>
        </w:tc>
        <w:tc>
          <w:tcPr/>
          <w:p>
            <w:pPr>
              <w:pStyle w:val="Compact"/>
              <w:jc w:val="left"/>
            </w:pPr>
            <w:r>
              <w:t xml:space="preserve">Principal Photography On-Set Direction</w:t>
            </w:r>
          </w:p>
        </w:tc>
        <w:tc>
          <w:tcPr/>
          <w:p>
            <w:pPr>
              <w:pStyle w:val="Compact"/>
              <w:jc w:val="left"/>
            </w:pPr>
            <w:r>
              <w:t xml:space="preserve">42 shooting days</w:t>
            </w:r>
          </w:p>
        </w:tc>
        <w:tc>
          <w:tcPr/>
          <w:p>
            <w:pPr>
              <w:pStyle w:val="Compact"/>
              <w:jc w:val="left"/>
            </w:pPr>
            <w:r>
              <w:t xml:space="preserve">35,000 / day</w:t>
            </w:r>
          </w:p>
        </w:tc>
        <w:tc>
          <w:tcPr/>
          <w:p>
            <w:pPr>
              <w:pStyle w:val="Compact"/>
              <w:jc w:val="left"/>
            </w:pPr>
            <w:r>
              <w:t xml:space="preserve">14,70,000</w:t>
            </w:r>
          </w:p>
        </w:tc>
      </w:tr>
      <w:tr>
        <w:tc>
          <w:tcPr/>
          <w:p>
            <w:pPr>
              <w:pStyle w:val="Compact"/>
              <w:jc w:val="left"/>
            </w:pPr>
            <w:r>
              <w:t xml:space="preserve">3</w:t>
            </w:r>
          </w:p>
        </w:tc>
        <w:tc>
          <w:tcPr/>
          <w:p>
            <w:pPr>
              <w:pStyle w:val="Compact"/>
              <w:jc w:val="left"/>
            </w:pPr>
            <w:r>
              <w:t xml:space="preserve">Post-Production Supervision &amp; Review Sessions</w:t>
            </w:r>
          </w:p>
        </w:tc>
        <w:tc>
          <w:tcPr/>
          <w:p>
            <w:pPr>
              <w:pStyle w:val="Compact"/>
              <w:jc w:val="left"/>
            </w:pPr>
            <w:r>
              <w:t xml:space="preserve">6 weeks</w:t>
            </w:r>
          </w:p>
        </w:tc>
        <w:tc>
          <w:tcPr/>
          <w:p>
            <w:pPr>
              <w:pStyle w:val="Compact"/>
              <w:jc w:val="left"/>
            </w:pPr>
            <w:r>
              <w:t xml:space="preserve">1,00,000 / week</w:t>
            </w:r>
          </w:p>
        </w:tc>
        <w:tc>
          <w:tcPr/>
          <w:p>
            <w:pPr>
              <w:pStyle w:val="Compact"/>
              <w:jc w:val="left"/>
            </w:pPr>
            <w:r>
              <w:t xml:space="preserve">6,00,000</w:t>
            </w:r>
          </w:p>
        </w:tc>
      </w:tr>
      <w:tr>
        <w:tc>
          <w:tcPr/>
          <w:p>
            <w:pPr>
              <w:pStyle w:val="Compact"/>
              <w:jc w:val="left"/>
            </w:pPr>
            <w:r>
              <w:t xml:space="preserve">4</w:t>
            </w:r>
          </w:p>
        </w:tc>
        <w:tc>
          <w:tcPr/>
          <w:p>
            <w:pPr>
              <w:pStyle w:val="Compact"/>
              <w:jc w:val="left"/>
            </w:pPr>
            <w:r>
              <w:t xml:space="preserve">Location Scouting &amp; Site Visits (Bangalore &amp; Mysuru)</w:t>
            </w:r>
          </w:p>
        </w:tc>
        <w:tc>
          <w:tcPr/>
          <w:p>
            <w:pPr>
              <w:pStyle w:val="Compact"/>
              <w:jc w:val="left"/>
            </w:pPr>
            <w:r>
              <w:t xml:space="preserve">8 visits</w:t>
            </w:r>
          </w:p>
        </w:tc>
        <w:tc>
          <w:tcPr/>
          <w:p>
            <w:pPr>
              <w:pStyle w:val="Compact"/>
              <w:jc w:val="left"/>
            </w:pPr>
            <w:r>
              <w:t xml:space="preserve">15,000 / visit</w:t>
            </w:r>
          </w:p>
        </w:tc>
        <w:tc>
          <w:tcPr/>
          <w:p>
            <w:pPr>
              <w:pStyle w:val="Compact"/>
              <w:jc w:val="left"/>
            </w:pPr>
            <w:r>
              <w:t xml:space="preserve">1,20,000</w:t>
            </w:r>
          </w:p>
        </w:tc>
      </w:tr>
      <w:tr>
        <w:tc>
          <w:tcPr/>
          <w:p>
            <w:pPr>
              <w:pStyle w:val="Compact"/>
              <w:jc w:val="left"/>
            </w:pPr>
            <w:r>
              <w:t xml:space="preserve">5</w:t>
            </w:r>
          </w:p>
        </w:tc>
        <w:tc>
          <w:tcPr/>
          <w:p>
            <w:pPr>
              <w:pStyle w:val="Compact"/>
              <w:jc w:val="left"/>
            </w:pPr>
            <w:r>
              <w:t xml:space="preserve">Delivery, Festival &amp; Promotional Appearances</w:t>
            </w:r>
          </w:p>
        </w:tc>
        <w:tc>
          <w:tcPr/>
          <w:p>
            <w:pPr>
              <w:pStyle w:val="Compact"/>
              <w:jc w:val="left"/>
            </w:pPr>
            <w:r>
              <w:t xml:space="preserve">3 events</w:t>
            </w:r>
          </w:p>
        </w:tc>
        <w:tc>
          <w:tcPr/>
          <w:p>
            <w:pPr>
              <w:pStyle w:val="Compact"/>
              <w:jc w:val="left"/>
            </w:pPr>
            <w:r>
              <w:t xml:space="preserve">50,000 / event</w:t>
            </w:r>
          </w:p>
        </w:tc>
        <w:tc>
          <w:tcPr/>
          <w:p>
            <w:pPr>
              <w:pStyle w:val="Compact"/>
              <w:jc w:val="left"/>
            </w:pPr>
            <w:r>
              <w:t xml:space="preserve">1,50,000</w:t>
            </w:r>
          </w:p>
        </w:tc>
      </w:tr>
      <w:tr>
        <w:tc>
          <w:tcPr/>
          <w:p>
            <w:pPr>
              <w:pStyle w:val="Compact"/>
              <w:jc w:val="left"/>
            </w:pPr>
            <w:r>
              <w:t xml:space="preserve">6</w:t>
            </w:r>
          </w:p>
        </w:tc>
        <w:tc>
          <w:tcPr/>
          <w:p>
            <w:pPr>
              <w:pStyle w:val="Compact"/>
              <w:jc w:val="left"/>
            </w:pPr>
            <w:r>
              <w:t xml:space="preserve">Contingency &amp; Overtime (estimated 10%)</w:t>
            </w:r>
          </w:p>
        </w:tc>
        <w:tc>
          <w:tcPr/>
          <w:p>
            <w:pPr>
              <w:pStyle w:val="Compact"/>
              <w:jc w:val="left"/>
            </w:pPr>
            <w:r>
              <w:t xml:space="preserve">—</w:t>
            </w:r>
          </w:p>
        </w:tc>
        <w:tc>
          <w:tcPr/>
          <w:p>
            <w:pPr>
              <w:pStyle w:val="Compact"/>
              <w:jc w:val="left"/>
            </w:pPr>
            <w:r>
              <w:t xml:space="preserve">—</w:t>
            </w:r>
          </w:p>
        </w:tc>
        <w:tc>
          <w:tcPr/>
          <w:p>
            <w:pPr>
              <w:pStyle w:val="Compact"/>
              <w:jc w:val="left"/>
            </w:pPr>
            <w:r>
              <w:t xml:space="preserve">3,84,000</w:t>
            </w:r>
          </w:p>
        </w:tc>
      </w:tr>
      <w:tr>
        <w:tc>
          <w:tcPr>
            <w:gridSpan w:val="4"/>
          </w:tcPr>
          <w:p>
            <w:pPr>
              <w:pStyle w:val="Compact"/>
              <w:jc w:val="right"/>
            </w:pPr>
            <w:r>
              <w:t xml:space="preserve">Subtotal (Excluding GST)</w:t>
            </w:r>
          </w:p>
        </w:tc>
        <w:tc>
          <w:tcPr/>
          <w:p>
            <w:pPr>
              <w:pStyle w:val="Compact"/>
              <w:jc w:val="left"/>
            </w:pPr>
            <w:r>
              <w:t xml:space="preserve">32,24,000</w:t>
            </w:r>
          </w:p>
        </w:tc>
      </w:tr>
      <w:tr>
        <w:tc>
          <w:tcPr>
            <w:gridSpan w:val="4"/>
          </w:tcPr>
          <w:p>
            <w:pPr>
              <w:pStyle w:val="Compact"/>
              <w:jc w:val="right"/>
            </w:pPr>
            <w:r>
              <w:t xml:space="preserve">GST @ 18% (as applicable in India)</w:t>
            </w:r>
          </w:p>
        </w:tc>
        <w:tc>
          <w:tcPr/>
          <w:p>
            <w:pPr>
              <w:pStyle w:val="Compact"/>
              <w:jc w:val="left"/>
            </w:pPr>
            <w:r>
              <w:t xml:space="preserve">5,80,320</w:t>
            </w:r>
          </w:p>
        </w:tc>
      </w:tr>
      <w:tr>
        <w:tc>
          <w:tcPr>
            <w:gridSpan w:val="4"/>
          </w:tcPr>
          <w:p>
            <w:pPr>
              <w:pStyle w:val="Compact"/>
              <w:jc w:val="right"/>
            </w:pPr>
            <w:r>
              <w:t xml:space="preserve">Grand Total (Inclusive of GST)</w:t>
            </w:r>
          </w:p>
        </w:tc>
        <w:tc>
          <w:tcPr/>
          <w:p>
            <w:pPr>
              <w:pStyle w:val="Compact"/>
              <w:jc w:val="left"/>
            </w:pPr>
            <w:r>
              <w:t xml:space="preserve">38,04,320</w:t>
            </w:r>
          </w:p>
        </w:tc>
      </w:tr>
    </w:tbl>
    <w:p>
      <w:pPr>
        <w:pStyle w:val="BodyText"/>
      </w:pPr>
      <w:r>
        <w:rPr>
          <w:bCs/>
          <w:b/>
        </w:rPr>
        <w:t xml:space="preserve">Note:</w:t>
      </w:r>
      <w:r>
        <w:t xml:space="preserve"> </w:t>
      </w:r>
      <w:r>
        <w:t xml:space="preserve">The above</w:t>
      </w:r>
      <w:r>
        <w:t xml:space="preserve"> </w:t>
      </w:r>
      <w:r>
        <w:t xml:space="preserve">Quotation Estimate</w:t>
      </w:r>
      <w:r>
        <w:t xml:space="preserve"> </w:t>
      </w:r>
      <w:r>
        <w:t xml:space="preserve">does not include costs for cast remuneration, equipment rental, set construction, or travel and accommodation for the</w:t>
      </w:r>
      <w:r>
        <w:t xml:space="preserve"> </w:t>
      </w:r>
      <w:r>
        <w:t xml:space="preserve">Film Director</w:t>
      </w:r>
      <w:r>
        <w:t xml:space="preserve"> </w:t>
      </w:r>
      <w:r>
        <w:t xml:space="preserve">beyond Bangalore city limits. These shall be quoted separately upon written request.</w:t>
      </w:r>
    </w:p>
    <w:bookmarkEnd w:id="23"/>
    <w:bookmarkStart w:id="24" w:name="payment-schedule"/>
    <w:p>
      <w:pPr>
        <w:pStyle w:val="Heading2"/>
      </w:pPr>
      <w:r>
        <w:t xml:space="preserve">4. Payment Schedule</w:t>
      </w:r>
    </w:p>
    <w:p>
      <w:pPr>
        <w:pStyle w:val="FirstParagraph"/>
      </w:pPr>
      <w:r>
        <w:t xml:space="preserve">In accordance with standard industry practice in</w:t>
      </w:r>
      <w:r>
        <w:t xml:space="preserve"> </w:t>
      </w:r>
      <w:r>
        <w:t xml:space="preserve">India Bangalore</w:t>
      </w:r>
      <w:r>
        <w:t xml:space="preserve">, the total amount of INR 38,04,320 shall be disbursed in the following milestones:</w:t>
      </w:r>
    </w:p>
    <w:p>
      <w:pPr>
        <w:numPr>
          <w:ilvl w:val="0"/>
          <w:numId w:val="1002"/>
        </w:numPr>
        <w:pStyle w:val="Compact"/>
      </w:pPr>
      <w:r>
        <w:rPr>
          <w:bCs/>
          <w:b/>
        </w:rPr>
        <w:t xml:space="preserve">Advance (30%):</w:t>
      </w:r>
      <w:r>
        <w:t xml:space="preserve"> </w:t>
      </w:r>
      <w:r>
        <w:t xml:space="preserve">INR 11,41,296 — payable upon signing of the master service agreement.</w:t>
      </w:r>
    </w:p>
    <w:p>
      <w:pPr>
        <w:numPr>
          <w:ilvl w:val="0"/>
          <w:numId w:val="1002"/>
        </w:numPr>
        <w:pStyle w:val="Compact"/>
      </w:pPr>
      <w:r>
        <w:rPr>
          <w:bCs/>
          <w:b/>
        </w:rPr>
        <w:t xml:space="preserve">Pre-Production Completion (20%):</w:t>
      </w:r>
      <w:r>
        <w:t xml:space="preserve"> </w:t>
      </w:r>
      <w:r>
        <w:t xml:space="preserve">INR 7,60,864 — payable upon delivery of final storyboards and shot lists.</w:t>
      </w:r>
    </w:p>
    <w:p>
      <w:pPr>
        <w:numPr>
          <w:ilvl w:val="0"/>
          <w:numId w:val="1002"/>
        </w:numPr>
        <w:pStyle w:val="Compact"/>
      </w:pPr>
      <w:r>
        <w:rPr>
          <w:bCs/>
          <w:b/>
        </w:rPr>
        <w:t xml:space="preserve">Mid-Production (25%):</w:t>
      </w:r>
      <w:r>
        <w:t xml:space="preserve"> </w:t>
      </w:r>
      <w:r>
        <w:t xml:space="preserve">INR 9,51,080 — payable after completion of 21 shooting days.</w:t>
      </w:r>
    </w:p>
    <w:p>
      <w:pPr>
        <w:numPr>
          <w:ilvl w:val="0"/>
          <w:numId w:val="1002"/>
        </w:numPr>
        <w:pStyle w:val="Compact"/>
      </w:pPr>
      <w:r>
        <w:rPr>
          <w:bCs/>
          <w:b/>
        </w:rPr>
        <w:t xml:space="preserve">Final Delivery (25%):</w:t>
      </w:r>
      <w:r>
        <w:t xml:space="preserve"> </w:t>
      </w:r>
      <w:r>
        <w:t xml:space="preserve">INR 9,51,080 — payable upon acceptance of the final cut and all deliverables.</w:t>
      </w:r>
    </w:p>
    <w:bookmarkEnd w:id="24"/>
    <w:bookmarkStart w:id="25" w:name="assumptions-dependencies"/>
    <w:p>
      <w:pPr>
        <w:pStyle w:val="Heading2"/>
      </w:pPr>
      <w:r>
        <w:t xml:space="preserve">5. Assumptions &amp; Dependencies</w:t>
      </w:r>
    </w:p>
    <w:p>
      <w:pPr>
        <w:pStyle w:val="FirstParagraph"/>
      </w:pPr>
      <w:r>
        <w:t xml:space="preserve">This</w:t>
      </w:r>
      <w:r>
        <w:t xml:space="preserve"> </w:t>
      </w:r>
      <w:r>
        <w:t xml:space="preserve">Quotation Estimate</w:t>
      </w:r>
      <w:r>
        <w:t xml:space="preserve"> </w:t>
      </w:r>
      <w:r>
        <w:t xml:space="preserve">is predicated on the following assumptions: the production schedule shall not exceed 16 weeks from the commencement date; the</w:t>
      </w:r>
      <w:r>
        <w:t xml:space="preserve"> </w:t>
      </w:r>
      <w:r>
        <w:t xml:space="preserve">Film Director</w:t>
      </w:r>
      <w:r>
        <w:t xml:space="preserve"> </w:t>
      </w:r>
      <w:r>
        <w:t xml:space="preserve">shall have access to a dedicated production office in Bangalore during pre-production; all location permits and government clearances required for filming in Karnataka shall be procured by the production house; and the script shall be locked and finalized no later than Week 2 of pre-production. Any deviation from these assumptions may necessitate a revised</w:t>
      </w:r>
      <w:r>
        <w:t xml:space="preserve"> </w:t>
      </w:r>
      <w:r>
        <w:t xml:space="preserve">Quotation Estimate</w:t>
      </w:r>
      <w:r>
        <w:t xml:space="preserve">.</w:t>
      </w:r>
    </w:p>
    <w:bookmarkEnd w:id="25"/>
    <w:bookmarkStart w:id="26" w:name="validity-acceptance"/>
    <w:p>
      <w:pPr>
        <w:pStyle w:val="Heading2"/>
      </w:pPr>
      <w:r>
        <w:t xml:space="preserve">6. Validity &amp; Acceptance</w:t>
      </w:r>
    </w:p>
    <w:p>
      <w:pPr>
        <w:pStyle w:val="FirstParagraph"/>
      </w:pPr>
      <w:r>
        <w:t xml:space="preserve">This</w:t>
      </w:r>
      <w:r>
        <w:t xml:space="preserve"> </w:t>
      </w:r>
      <w:r>
        <w:t xml:space="preserve">Quotation Estimate</w:t>
      </w:r>
      <w:r>
        <w:t xml:space="preserve"> </w:t>
      </w:r>
      <w:r>
        <w:t xml:space="preserve">shall remain valid for a period of thirty (30) calendar days from the date of issue. Acceptance of this quotation shall be communicated in writing via email or signed letter to the undersigned. Upon acceptance, a formal Master Service Agreement (MSA) shall be executed, incorporating all terms detailed herein. The</w:t>
      </w:r>
      <w:r>
        <w:t xml:space="preserve"> </w:t>
      </w:r>
      <w:r>
        <w:t xml:space="preserve">Film Director</w:t>
      </w:r>
      <w:r>
        <w:t xml:space="preserve"> </w:t>
      </w:r>
      <w:r>
        <w:t xml:space="preserve">engagement is exclusive to this project for the duration specified, and no concurrent directing commitments shall be undertaken.</w:t>
      </w:r>
    </w:p>
    <w:bookmarkEnd w:id="26"/>
    <w:bookmarkStart w:id="27" w:name="terms-conditions"/>
    <w:p>
      <w:pPr>
        <w:pStyle w:val="Heading2"/>
      </w:pPr>
      <w:r>
        <w:t xml:space="preserve">7. Terms &amp; Conditions</w:t>
      </w:r>
    </w:p>
    <w:p>
      <w:pPr>
        <w:numPr>
          <w:ilvl w:val="0"/>
          <w:numId w:val="1003"/>
        </w:numPr>
        <w:pStyle w:val="Compact"/>
      </w:pPr>
      <w:r>
        <w:t xml:space="preserve">All payments shall be made via bank transfer to the account of Cinematic Arts &amp; Productions Pvt. Ltd., Bengaluru, India. No cash transactions shall be accepted.</w:t>
      </w:r>
    </w:p>
    <w:p>
      <w:pPr>
        <w:numPr>
          <w:ilvl w:val="0"/>
          <w:numId w:val="1003"/>
        </w:numPr>
        <w:pStyle w:val="Compact"/>
      </w:pPr>
      <w:r>
        <w:t xml:space="preserve">The</w:t>
      </w:r>
      <w:r>
        <w:t xml:space="preserve"> </w:t>
      </w:r>
      <w:r>
        <w:t xml:space="preserve">Film Director</w:t>
      </w:r>
      <w:r>
        <w:t xml:space="preserve"> </w:t>
      </w:r>
      <w:r>
        <w:t xml:space="preserve">retains full creative authority over artistic decisions during principal photography, subject to the approved budget and schedule outlined in this</w:t>
      </w:r>
      <w:r>
        <w:t xml:space="preserve"> </w:t>
      </w:r>
      <w:r>
        <w:t xml:space="preserve">Quotation Estimate</w:t>
      </w:r>
      <w:r>
        <w:t xml:space="preserve">.</w:t>
      </w:r>
    </w:p>
    <w:p>
      <w:pPr>
        <w:numPr>
          <w:ilvl w:val="0"/>
          <w:numId w:val="1003"/>
        </w:numPr>
        <w:pStyle w:val="Compact"/>
      </w:pPr>
      <w:r>
        <w:t xml:space="preserve">Intellectual property rights in the final film shall vest with the production house; the</w:t>
      </w:r>
      <w:r>
        <w:t xml:space="preserve"> </w:t>
      </w:r>
      <w:r>
        <w:t xml:space="preserve">Film Director</w:t>
      </w:r>
      <w:r>
        <w:t xml:space="preserve"> </w:t>
      </w:r>
      <w:r>
        <w:t xml:space="preserve">shall retain credit as "Directed by" in all promotional materials and festival submissions.</w:t>
      </w:r>
    </w:p>
    <w:p>
      <w:pPr>
        <w:numPr>
          <w:ilvl w:val="0"/>
          <w:numId w:val="1003"/>
        </w:numPr>
        <w:pStyle w:val="Compact"/>
      </w:pPr>
      <w:r>
        <w:t xml:space="preserve">Either party may terminate the engagement with a written notice of fourteen (14) days. In such an event, all work completed up to the termination date shall be invoiced at the rates specified in this</w:t>
      </w:r>
      <w:r>
        <w:t xml:space="preserve"> </w:t>
      </w:r>
      <w:r>
        <w:t xml:space="preserve">Quotation Estimate</w:t>
      </w:r>
      <w:r>
        <w:t xml:space="preserve">.</w:t>
      </w:r>
    </w:p>
    <w:p>
      <w:pPr>
        <w:numPr>
          <w:ilvl w:val="0"/>
          <w:numId w:val="1003"/>
        </w:numPr>
        <w:pStyle w:val="Compact"/>
      </w:pPr>
      <w:r>
        <w:t xml:space="preserve">Disputes arising from this agreement shall be resolved through arbitration in Bangalore, Karnataka, India, in accordance with the Arbitration and Conciliation Act, 1996.</w:t>
      </w:r>
    </w:p>
    <w:p>
      <w:pPr>
        <w:numPr>
          <w:ilvl w:val="0"/>
          <w:numId w:val="1003"/>
        </w:numPr>
        <w:pStyle w:val="Compact"/>
      </w:pPr>
      <w:r>
        <w:t xml:space="preserve">This</w:t>
      </w:r>
      <w:r>
        <w:t xml:space="preserve"> </w:t>
      </w:r>
      <w:r>
        <w:t xml:space="preserve">Quotation Estimate</w:t>
      </w:r>
      <w:r>
        <w:t xml:space="preserve"> </w:t>
      </w:r>
      <w:r>
        <w:t xml:space="preserve">is governed by the laws of India and the jurisdiction of the courts in Bangalore, Karnataka.</w:t>
      </w:r>
    </w:p>
    <w:bookmarkEnd w:id="27"/>
    <w:bookmarkStart w:id="28" w:name="contact-authorization"/>
    <w:p>
      <w:pPr>
        <w:pStyle w:val="Heading2"/>
      </w:pPr>
      <w:r>
        <w:t xml:space="preserve">8. Contact &amp; Authorization</w:t>
      </w:r>
    </w:p>
    <w:p>
      <w:pPr>
        <w:pStyle w:val="FirstParagraph"/>
      </w:pPr>
      <w:r>
        <w:t xml:space="preserve">For any clarifications, amendments, or to formally accept this</w:t>
      </w:r>
      <w:r>
        <w:t xml:space="preserve"> </w:t>
      </w:r>
      <w:r>
        <w:t xml:space="preserve">Quotation Estimate</w:t>
      </w:r>
      <w:r>
        <w:t xml:space="preserve">, please contact the undersigned at the address below. We look forward to collaborating with Stellar Media House LLP to bring</w:t>
      </w:r>
      <w:r>
        <w:t xml:space="preserve"> </w:t>
      </w:r>
      <w:r>
        <w:rPr>
          <w:iCs/>
          <w:i/>
        </w:rPr>
        <w:t xml:space="preserve">"Monsoon Reflections"</w:t>
      </w:r>
      <w:r>
        <w:t xml:space="preserve"> </w:t>
      </w:r>
      <w:r>
        <w:t xml:space="preserve">to life through the visionary direction of our</w:t>
      </w:r>
      <w:r>
        <w:t xml:space="preserve"> </w:t>
      </w:r>
      <w:r>
        <w:t xml:space="preserve">Film Director</w:t>
      </w:r>
      <w:r>
        <w:t xml:space="preserve"> </w:t>
      </w:r>
      <w:r>
        <w:t xml:space="preserve">in the vibrant cinematic landscape of</w:t>
      </w:r>
      <w:r>
        <w:t xml:space="preserve"> </w:t>
      </w:r>
      <w:r>
        <w:t xml:space="preserve">India Bangalore</w:t>
      </w:r>
      <w:r>
        <w:t xml:space="preserve">.</w:t>
      </w:r>
    </w:p>
    <w:bookmarkEnd w:id="28"/>
    <w:p>
      <w:pPr>
        <w:pStyle w:val="BodyText"/>
      </w:pPr>
      <w:r>
        <w:rPr>
          <w:bCs/>
          <w:b/>
        </w:rPr>
        <w:t xml:space="preserve">For Cinematic Arts &amp; Productions Pvt. Ltd.</w:t>
      </w:r>
      <w:r>
        <w:br/>
      </w:r>
      <w:r>
        <w:t xml:space="preserve">Authorized Signatory</w:t>
      </w:r>
      <w:r>
        <w:br/>
      </w:r>
      <w:r>
        <w:t xml:space="preserve">Name: Arjun Mehta</w:t>
      </w:r>
      <w:r>
        <w:br/>
      </w:r>
      <w:r>
        <w:t xml:space="preserve">Designation: Managing Director</w:t>
      </w:r>
      <w:r>
        <w:br/>
      </w:r>
      <w:r>
        <w:t xml:space="preserve">Date: _______________</w:t>
      </w:r>
    </w:p>
    <w:p>
      <w:pPr>
        <w:pStyle w:val="BodyText"/>
      </w:pPr>
      <w:r>
        <w:rPr>
          <w:bCs/>
          <w:b/>
        </w:rPr>
        <w:t xml:space="preserve">Accepted By: Stellar Media House LLP</w:t>
      </w:r>
      <w:r>
        <w:br/>
      </w:r>
      <w:r>
        <w:t xml:space="preserve">Authorized Signatory</w:t>
      </w:r>
      <w:r>
        <w:br/>
      </w:r>
      <w:r>
        <w:t xml:space="preserve">Name: _______________</w:t>
      </w:r>
      <w:r>
        <w:br/>
      </w:r>
      <w:r>
        <w:t xml:space="preserve">Designation: _______________</w:t>
      </w:r>
      <w:r>
        <w:br/>
      </w:r>
      <w:r>
        <w:t xml:space="preserve">Date: _______________</w:t>
      </w:r>
    </w:p>
    <w:p>
      <w:pPr>
        <w:pStyle w:val="BodyText"/>
      </w:pPr>
      <w:r>
        <w:t xml:space="preserve">— End of Quotation Estimate QTE-BLR-2025-0472 —</w:t>
      </w:r>
      <w:r>
        <w:br/>
      </w:r>
      <w:r>
        <w:t xml:space="preserve">Cinematic Arts &amp; Productions Pvt. Ltd. | 12, Film City Road, HSR Layout, Bengaluru 560102, Karnataka, India</w:t>
      </w:r>
      <w:r>
        <w:br/>
      </w:r>
      <w:r>
        <w:t xml:space="preserve">CIN: U92100KA2019PTC000000 | GSTIN: 29ABCDE1234F1Z5 | Phone: +91-80-4000-1234 | Email: quotes@cinematicarts.in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Film Director Services | India Bangalore</dc:title>
  <dc:creator/>
  <dc:language>en</dc:language>
  <cp:keywords/>
  <dcterms:created xsi:type="dcterms:W3CDTF">2026-10-10T07:36:04Z</dcterms:created>
  <dcterms:modified xsi:type="dcterms:W3CDTF">2026-10-10T07:36:04Z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content-width, initial-scale=1.0</vt:lpwstr>
  </property>
</Properties>
</file>