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Iran</w:t>
      </w:r>
      <w:r>
        <w:t xml:space="preserve"> </w:t>
      </w:r>
      <w:r>
        <w:t xml:space="preserve">Tehran</w:t>
      </w:r>
    </w:p>
    <w:bookmarkStart w:id="20" w:name="quotation-estimate"/>
    <w:p>
      <w:pPr>
        <w:pStyle w:val="Heading1"/>
      </w:pPr>
      <w:r>
        <w:t xml:space="preserve">QUOTATION ESTIMATE</w:t>
      </w:r>
    </w:p>
    <w:p>
      <w:pPr>
        <w:pStyle w:val="FirstParagraph"/>
      </w:pPr>
      <w:r>
        <w:t xml:space="preserve">Professional Film Director Services — Iran Tehran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QTE-IRN-TEH-2025-0472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Service Location</w:t>
            </w:r>
          </w:p>
        </w:tc>
        <w:tc>
          <w:tcPr/>
          <w:p>
            <w:pPr>
              <w:pStyle w:val="Compact"/>
              <w:jc w:val="left"/>
            </w:pPr>
            <w:r>
              <w:t xml:space="preserve">Tehran, Islamic Republic of Iran</w:t>
            </w:r>
          </w:p>
        </w:tc>
      </w:tr>
      <w:tr>
        <w:tc>
          <w:tcPr/>
          <w:p>
            <w:pPr>
              <w:pStyle w:val="Compact"/>
              <w:jc w:val="left"/>
            </w:pPr>
            <w:r>
              <w:t xml:space="preserve">Prepared By</w:t>
            </w:r>
          </w:p>
        </w:tc>
        <w:tc>
          <w:tcPr/>
          <w:p>
            <w:pPr>
              <w:pStyle w:val="Compact"/>
              <w:jc w:val="left"/>
            </w:pPr>
            <w:r>
              <w:t xml:space="preserve">Cinema Khorshid Productions Co. — Valiasr Street, Tehran, Iran</w:t>
            </w:r>
          </w:p>
        </w:tc>
      </w:tr>
      <w:tr>
        <w:tc>
          <w:tcPr/>
          <w:p>
            <w:pPr>
              <w:pStyle w:val="Compact"/>
              <w:jc w:val="left"/>
            </w:pPr>
            <w:r>
              <w:t xml:space="preserve">Client / Production Company</w:t>
            </w:r>
          </w:p>
        </w:tc>
        <w:tc>
          <w:tcPr/>
          <w:p>
            <w:pPr>
              <w:pStyle w:val="Compact"/>
              <w:jc w:val="left"/>
            </w:pPr>
            <w:r>
              <w:t xml:space="preserve">____________________________ (To be confirmed)</w:t>
            </w:r>
          </w:p>
        </w:tc>
      </w:tr>
      <w:tr>
        <w:tc>
          <w:tcPr/>
          <w:p>
            <w:pPr>
              <w:pStyle w:val="Compact"/>
              <w:jc w:val="left"/>
            </w:pPr>
            <w:r>
              <w:t xml:space="preserve">Project Title</w:t>
            </w:r>
          </w:p>
        </w:tc>
        <w:tc>
          <w:tcPr/>
          <w:p>
            <w:pPr>
              <w:pStyle w:val="Compact"/>
              <w:jc w:val="left"/>
            </w:pPr>
            <w:r>
              <w:t xml:space="preserve">____________________________ (To be confirmed)</w:t>
            </w:r>
          </w:p>
        </w:tc>
      </w:tr>
      <w:tr>
        <w:tc>
          <w:tcPr/>
          <w:p>
            <w:pPr>
              <w:pStyle w:val="Compact"/>
              <w:jc w:val="left"/>
            </w:pPr>
            <w:r>
              <w:t xml:space="preserve">Currency</w:t>
            </w:r>
          </w:p>
        </w:tc>
        <w:tc>
          <w:tcPr/>
          <w:p>
            <w:pPr>
              <w:pStyle w:val="Compact"/>
              <w:jc w:val="left"/>
            </w:pPr>
            <w:r>
              <w:t xml:space="preserve">Iranian Rial (IRR) / US Dollar (USD) equivalent</w:t>
            </w:r>
          </w:p>
        </w:tc>
      </w:tr>
    </w:tbl>
    <w:bookmarkStart w:id="21" w:name="purpose-of-this-quotation-estimate"/>
    <w:p>
      <w:pPr>
        <w:pStyle w:val="Heading2"/>
      </w:pPr>
      <w:r>
        <w:t xml:space="preserve">1. Purpose of This Quotation Estimate</w:t>
      </w:r>
    </w:p>
    <w:p>
      <w:pPr>
        <w:pStyle w:val="FirstParagraph"/>
      </w:pPr>
      <w:r>
        <w:t xml:space="preserve">This Quotation Estimate is issued by Cinema Khorshid Productions Co., a registered production entity operating in Iran Tehran, to provide a comprehensive and transparent cost breakdown for the engagement of a professional Film Director for the production of a feature-length or short-form cinematic project. All rates, deliverables, and conditions outlined in this document are specific to the operational environment of Iran Tehran, including local labor regulations, venue accessibility, and the regulatory framework governed by the Iranian Ministry of Culture and Islamic Guidance. This Quotation Estimate serves as a binding financial reference for both the production company and the Film Director once formally accepted in writing.</w:t>
      </w:r>
    </w:p>
    <w:bookmarkEnd w:id="21"/>
    <w:bookmarkStart w:id="22" w:name="X3a043b835e814aab7caacc4da830d94fa8a28be"/>
    <w:p>
      <w:pPr>
        <w:pStyle w:val="Heading2"/>
      </w:pPr>
      <w:r>
        <w:t xml:space="preserve">2. Scope of Services — Film Director Engagement</w:t>
      </w:r>
    </w:p>
    <w:p>
      <w:pPr>
        <w:pStyle w:val="FirstParagraph"/>
      </w:pPr>
      <w:r>
        <w:t xml:space="preserve">The Film Director engaged under this Quotation Estimate shall be responsible for the complete creative and operational leadership of the production while based in Iran Tehran. The scope includes, but is not limited to: pre-production script analysis and shot-list development; casting coordination with local talent agencies in Tehran; location scouting across Tehran metropolitan areas including but not limited to the historic districts of Old Tehran, the modern commercial zones of Valiasr and Enghelab boulevards, and the natural landscapes accessible from the Tehran periphery; on-set direction during principal photography; post-production supervision including editing, color grading, and sound design oversight; and final delivery of the completed film in formats compliant with Iranian broadcasting and distribution standards.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Quantity</w:t>
            </w:r>
          </w:p>
        </w:tc>
        <w:tc>
          <w:tcPr/>
          <w:p>
            <w:pPr>
              <w:pStyle w:val="Compact"/>
              <w:jc w:val="left"/>
            </w:pPr>
            <w:r>
              <w:t xml:space="preserve">Unit Rate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Pre-Production Consultation &amp; Script Development (Film Director)</w:t>
            </w:r>
          </w:p>
        </w:tc>
        <w:tc>
          <w:tcPr/>
          <w:p>
            <w:pPr>
              <w:pStyle w:val="Compact"/>
              <w:jc w:val="left"/>
            </w:pPr>
            <w:r>
              <w:t xml:space="preserve">15 working days</w:t>
            </w:r>
          </w:p>
        </w:tc>
        <w:tc>
          <w:tcPr/>
          <w:p>
            <w:pPr>
              <w:pStyle w:val="Compact"/>
              <w:jc w:val="left"/>
            </w:pPr>
            <w:r>
              <w:t xml:space="preserve">$850</w:t>
            </w:r>
          </w:p>
        </w:tc>
        <w:tc>
          <w:tcPr/>
          <w:p>
            <w:pPr>
              <w:pStyle w:val="Compact"/>
              <w:jc w:val="left"/>
            </w:pPr>
            <w:r>
              <w:t xml:space="preserve">$12,750</w:t>
            </w:r>
          </w:p>
        </w:tc>
      </w:tr>
      <w:tr>
        <w:tc>
          <w:tcPr/>
          <w:p>
            <w:pPr>
              <w:pStyle w:val="Compact"/>
              <w:jc w:val="left"/>
            </w:pPr>
            <w:r>
              <w:t xml:space="preserve">02</w:t>
            </w:r>
          </w:p>
        </w:tc>
        <w:tc>
          <w:tcPr/>
          <w:p>
            <w:pPr>
              <w:pStyle w:val="Compact"/>
              <w:jc w:val="left"/>
            </w:pPr>
            <w:r>
              <w:t xml:space="preserve">Casting Direction &amp; Actor Rehearsals in Tehran</w:t>
            </w:r>
          </w:p>
        </w:tc>
        <w:tc>
          <w:tcPr/>
          <w:p>
            <w:pPr>
              <w:pStyle w:val="Compact"/>
              <w:jc w:val="left"/>
            </w:pPr>
            <w:r>
              <w:t xml:space="preserve">10 working days</w:t>
            </w:r>
          </w:p>
        </w:tc>
        <w:tc>
          <w:tcPr/>
          <w:p>
            <w:pPr>
              <w:pStyle w:val="Compact"/>
              <w:jc w:val="left"/>
            </w:pPr>
            <w:r>
              <w:t xml:space="preserve">$700</w:t>
            </w:r>
          </w:p>
        </w:tc>
        <w:tc>
          <w:tcPr/>
          <w:p>
            <w:pPr>
              <w:pStyle w:val="Compact"/>
              <w:jc w:val="left"/>
            </w:pPr>
            <w:r>
              <w:t xml:space="preserve">$7,000</w:t>
            </w:r>
          </w:p>
        </w:tc>
      </w:tr>
      <w:tr>
        <w:tc>
          <w:tcPr/>
          <w:p>
            <w:pPr>
              <w:pStyle w:val="Compact"/>
              <w:jc w:val="left"/>
            </w:pPr>
            <w:r>
              <w:t xml:space="preserve">03</w:t>
            </w:r>
          </w:p>
        </w:tc>
        <w:tc>
          <w:tcPr/>
          <w:p>
            <w:pPr>
              <w:pStyle w:val="Compact"/>
              <w:jc w:val="left"/>
            </w:pPr>
            <w:r>
              <w:t xml:space="preserve">Location Scouting &amp; Technical Surveys (Iran Tehran)</w:t>
            </w:r>
          </w:p>
        </w:tc>
        <w:tc>
          <w:tcPr/>
          <w:p>
            <w:pPr>
              <w:pStyle w:val="Compact"/>
              <w:jc w:val="left"/>
            </w:pPr>
            <w:r>
              <w:t xml:space="preserve">5 working days</w:t>
            </w:r>
          </w:p>
        </w:tc>
        <w:tc>
          <w:tcPr/>
          <w:p>
            <w:pPr>
              <w:pStyle w:val="Compact"/>
              <w:jc w:val="left"/>
            </w:pPr>
            <w:r>
              <w:t xml:space="preserve">$600</w:t>
            </w:r>
          </w:p>
        </w:tc>
        <w:tc>
          <w:tcPr/>
          <w:p>
            <w:pPr>
              <w:pStyle w:val="Compact"/>
              <w:jc w:val="left"/>
            </w:pPr>
            <w:r>
              <w:t xml:space="preserve">$3,000</w:t>
            </w:r>
          </w:p>
        </w:tc>
      </w:tr>
      <w:tr>
        <w:tc>
          <w:tcPr/>
          <w:p>
            <w:pPr>
              <w:pStyle w:val="Compact"/>
              <w:jc w:val="left"/>
            </w:pPr>
            <w:r>
              <w:t xml:space="preserve">04</w:t>
            </w:r>
          </w:p>
        </w:tc>
        <w:tc>
          <w:tcPr/>
          <w:p>
            <w:pPr>
              <w:pStyle w:val="Compact"/>
              <w:jc w:val="left"/>
            </w:pPr>
            <w:r>
              <w:t xml:space="preserve">Principal Photography — On-Set Direction (Film Director)</w:t>
            </w:r>
          </w:p>
        </w:tc>
        <w:tc>
          <w:tcPr/>
          <w:p>
            <w:pPr>
              <w:pStyle w:val="Compact"/>
              <w:jc w:val="left"/>
            </w:pPr>
            <w:r>
              <w:t xml:space="preserve">30 shooting days</w:t>
            </w:r>
          </w:p>
        </w:tc>
        <w:tc>
          <w:tcPr/>
          <w:p>
            <w:pPr>
              <w:pStyle w:val="Compact"/>
              <w:jc w:val="left"/>
            </w:pPr>
            <w:r>
              <w:t xml:space="preserve">$1,200</w:t>
            </w:r>
          </w:p>
        </w:tc>
        <w:tc>
          <w:tcPr/>
          <w:p>
            <w:pPr>
              <w:pStyle w:val="Compact"/>
              <w:jc w:val="left"/>
            </w:pPr>
            <w:r>
              <w:t xml:space="preserve">$36,000</w:t>
            </w:r>
          </w:p>
        </w:tc>
      </w:tr>
      <w:tr>
        <w:tc>
          <w:tcPr/>
          <w:p>
            <w:pPr>
              <w:pStyle w:val="Compact"/>
              <w:jc w:val="left"/>
            </w:pPr>
            <w:r>
              <w:t xml:space="preserve">05</w:t>
            </w:r>
          </w:p>
        </w:tc>
        <w:tc>
          <w:tcPr/>
          <w:p>
            <w:pPr>
              <w:pStyle w:val="Compact"/>
              <w:jc w:val="left"/>
            </w:pPr>
            <w:r>
              <w:t xml:space="preserve">Post-Production Supervision (Editing, Color, Sound)</w:t>
            </w:r>
          </w:p>
        </w:tc>
        <w:tc>
          <w:tcPr/>
          <w:p>
            <w:pPr>
              <w:pStyle w:val="Compact"/>
              <w:jc w:val="left"/>
            </w:pPr>
            <w:r>
              <w:t xml:space="preserve">20 working days</w:t>
            </w:r>
          </w:p>
        </w:tc>
        <w:tc>
          <w:tcPr/>
          <w:p>
            <w:pPr>
              <w:pStyle w:val="Compact"/>
              <w:jc w:val="left"/>
            </w:pPr>
            <w:r>
              <w:t xml:space="preserve">$900</w:t>
            </w:r>
          </w:p>
        </w:tc>
        <w:tc>
          <w:tcPr/>
          <w:p>
            <w:pPr>
              <w:pStyle w:val="Compact"/>
              <w:jc w:val="left"/>
            </w:pPr>
            <w:r>
              <w:t xml:space="preserve">$18,000</w:t>
            </w:r>
          </w:p>
        </w:tc>
      </w:tr>
      <w:tr>
        <w:tc>
          <w:tcPr/>
          <w:p>
            <w:pPr>
              <w:pStyle w:val="Compact"/>
              <w:jc w:val="left"/>
            </w:pPr>
            <w:r>
              <w:t xml:space="preserve">06</w:t>
            </w:r>
          </w:p>
        </w:tc>
        <w:tc>
          <w:tcPr/>
          <w:p>
            <w:pPr>
              <w:pStyle w:val="Compact"/>
              <w:jc w:val="left"/>
            </w:pPr>
            <w:r>
              <w:t xml:space="preserve">Final Delivery &amp; Festival Submission Support (Iran Tehran)</w:t>
            </w:r>
          </w:p>
        </w:tc>
        <w:tc>
          <w:tcPr/>
          <w:p>
            <w:pPr>
              <w:pStyle w:val="Compact"/>
              <w:jc w:val="left"/>
            </w:pPr>
            <w:r>
              <w:t xml:space="preserve">5 working days</w:t>
            </w:r>
          </w:p>
        </w:tc>
        <w:tc>
          <w:tcPr/>
          <w:p>
            <w:pPr>
              <w:pStyle w:val="Compact"/>
              <w:jc w:val="left"/>
            </w:pPr>
            <w:r>
              <w:t xml:space="preserve">$500</w:t>
            </w:r>
          </w:p>
        </w:tc>
        <w:tc>
          <w:tcPr/>
          <w:p>
            <w:pPr>
              <w:pStyle w:val="Compact"/>
              <w:jc w:val="left"/>
            </w:pPr>
            <w:r>
              <w:t xml:space="preserve">$2,500</w:t>
            </w:r>
          </w:p>
        </w:tc>
      </w:tr>
      <w:tr>
        <w:tc>
          <w:tcPr/>
          <w:p>
            <w:pPr>
              <w:pStyle w:val="Compact"/>
              <w:jc w:val="left"/>
            </w:pPr>
            <w:r>
              <w:t xml:space="preserve">07</w:t>
            </w:r>
          </w:p>
        </w:tc>
        <w:tc>
          <w:tcPr/>
          <w:p>
            <w:pPr>
              <w:pStyle w:val="Compact"/>
              <w:jc w:val="left"/>
            </w:pPr>
            <w:r>
              <w:t xml:space="preserve">Travel &amp; Accommodation Allowance within Tehran Metro</w:t>
            </w:r>
          </w:p>
        </w:tc>
        <w:tc>
          <w:tcPr/>
          <w:p>
            <w:pPr>
              <w:pStyle w:val="Compact"/>
              <w:jc w:val="left"/>
            </w:pPr>
            <w:r>
              <w:t xml:space="preserve">85 days total</w:t>
            </w:r>
          </w:p>
        </w:tc>
        <w:tc>
          <w:tcPr/>
          <w:p>
            <w:pPr>
              <w:pStyle w:val="Compact"/>
              <w:jc w:val="left"/>
            </w:pPr>
            <w:r>
              <w:t xml:space="preserve">$120</w:t>
            </w:r>
          </w:p>
        </w:tc>
        <w:tc>
          <w:tcPr/>
          <w:p>
            <w:pPr>
              <w:pStyle w:val="Compact"/>
              <w:jc w:val="left"/>
            </w:pPr>
            <w:r>
              <w:t xml:space="preserve">$10,200</w:t>
            </w:r>
          </w:p>
        </w:tc>
      </w:tr>
      <w:tr>
        <w:tc>
          <w:tcPr/>
          <w:p>
            <w:pPr>
              <w:pStyle w:val="Compact"/>
              <w:jc w:val="left"/>
            </w:pPr>
            <w:r>
              <w:t xml:space="preserve">08</w:t>
            </w:r>
          </w:p>
        </w:tc>
        <w:tc>
          <w:tcPr/>
          <w:p>
            <w:pPr>
              <w:pStyle w:val="Compact"/>
              <w:jc w:val="left"/>
            </w:pPr>
            <w:r>
              <w:t xml:space="preserve">Regulatory Compliance &amp; Ministry of Culture Permits (Iran Tehran)</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$4,500</w:t>
            </w:r>
          </w:p>
        </w:tc>
      </w:tr>
      <w:tr>
        <w:tc>
          <w:tcPr>
            <w:gridSpan w:val="4"/>
          </w:tcPr>
          <w:p>
            <w:pPr>
              <w:pStyle w:val="Compact"/>
              <w:jc w:val="left"/>
            </w:pPr>
            <w:r>
              <w:t xml:space="preserve">TOTAL ESTIMATED COST (Quotation Estimate)</w:t>
            </w:r>
          </w:p>
        </w:tc>
        <w:tc>
          <w:tcPr/>
          <w:p>
            <w:pPr>
              <w:pStyle w:val="Compact"/>
              <w:jc w:val="left"/>
            </w:pPr>
            <w:r>
              <w:t xml:space="preserve">$93,950</w:t>
            </w:r>
          </w:p>
        </w:tc>
      </w:tr>
    </w:tbl>
    <w:bookmarkEnd w:id="23"/>
    <w:bookmarkStart w:id="24" w:name="payment-schedule"/>
    <w:p>
      <w:pPr>
        <w:pStyle w:val="Heading2"/>
      </w:pPr>
      <w:r>
        <w:t xml:space="preserve">4. Payment Schedule</w:t>
      </w:r>
    </w:p>
    <w:p>
      <w:pPr>
        <w:pStyle w:val="FirstParagraph"/>
      </w:pPr>
      <w:r>
        <w:t xml:space="preserve">Payment for the Film Director services outlined in this Quotation Estimate shall be structured as follows: 30% advance payment upon signed acceptance of this document; 40% due upon completion of principal photography in Iran Tehran; and 30% final payment upon delivery of the finished film and all associated deliverables. All payments shall be processed in US Dollars via international wire transfer to the designated account of Cinema Khorshid Productions Co., Tehran, Iran, or in Iranian Rials at the prevailing Central Bank of Iran exchange rate on the date of each payment, at the client's discretion.</w:t>
      </w:r>
    </w:p>
    <w:bookmarkEnd w:id="24"/>
    <w:bookmarkStart w:id="25" w:name="terms-and-conditions"/>
    <w:p>
      <w:pPr>
        <w:pStyle w:val="Heading2"/>
      </w:pPr>
      <w:r>
        <w:t xml:space="preserve">5. Terms and Conditions</w:t>
      </w:r>
    </w:p>
    <w:p>
      <w:pPr>
        <w:numPr>
          <w:ilvl w:val="0"/>
          <w:numId w:val="1001"/>
        </w:numPr>
        <w:pStyle w:val="Compact"/>
      </w:pPr>
      <w:r>
        <w:t xml:space="preserve">This Quotation Estimate is valid for thirty (30) calendar days from the date of issue. Any engagement beyond this period requires a revised Quotation Estimate reflecting current market rates in Iran Tehran.</w:t>
      </w:r>
    </w:p>
    <w:p>
      <w:pPr>
        <w:numPr>
          <w:ilvl w:val="0"/>
          <w:numId w:val="1001"/>
        </w:numPr>
        <w:pStyle w:val="Compact"/>
      </w:pPr>
      <w:r>
        <w:t xml:space="preserve">The Film Director retains full creative authority over artistic decisions during production, subject to compliance with Iranian film censorship regulations and the approval of the Ministry of Culture and Islamic Guidance.</w:t>
      </w:r>
    </w:p>
    <w:p>
      <w:pPr>
        <w:numPr>
          <w:ilvl w:val="0"/>
          <w:numId w:val="1001"/>
        </w:numPr>
        <w:pStyle w:val="Compact"/>
      </w:pPr>
      <w:r>
        <w:t xml:space="preserve">All intellectual property rights in the final film shall be jointly owned by the production company and the Film Director, as stipulated in a separate Intellectual Property Agreement to be executed concurrently with this Quotation Estimate.</w:t>
      </w:r>
    </w:p>
    <w:p>
      <w:pPr>
        <w:numPr>
          <w:ilvl w:val="0"/>
          <w:numId w:val="1001"/>
        </w:numPr>
        <w:pStyle w:val="Compact"/>
      </w:pPr>
      <w:r>
        <w:t xml:space="preserve">Force majeure events, including but not limited to government-mandated shutdowns, natural disasters, or public health emergencies affecting Iran Tehran, shall suspend the production timeline without penalty to either party.</w:t>
      </w:r>
    </w:p>
    <w:p>
      <w:pPr>
        <w:numPr>
          <w:ilvl w:val="0"/>
          <w:numId w:val="1001"/>
        </w:numPr>
        <w:pStyle w:val="Compact"/>
      </w:pPr>
      <w:r>
        <w:t xml:space="preserve">Any changes to the scope of work, shooting schedule, or location within Iran Tehran must be documented in a written Change Order signed by both parties before additional costs are incurred.</w:t>
      </w:r>
    </w:p>
    <w:p>
      <w:pPr>
        <w:numPr>
          <w:ilvl w:val="0"/>
          <w:numId w:val="1001"/>
        </w:numPr>
        <w:pStyle w:val="Compact"/>
      </w:pPr>
      <w:r>
        <w:t xml:space="preserve">This Quotation Estimate does not constitute a final contract. A definitive Production Agreement shall be drafted and executed prior to the commencement of any work.</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that they have read, understood, and agree to the terms set forth in this Quotation Estimate for Film Director services to be performed in Iran Tehran. This document shall serve as the primary financial reference for the production budget and shall be attached as an annex to the definitive Production Agreement.</w:t>
      </w:r>
    </w:p>
    <w:p>
      <w:pPr>
        <w:pStyle w:val="BodyText"/>
      </w:pPr>
      <w:r>
        <w:t xml:space="preserve">For Cinema Khorshid Productions Co.</w:t>
      </w:r>
      <w:r>
        <w:br/>
      </w:r>
      <w:r>
        <w:t xml:space="preserve">Authorized Representative — Tehran, Iran</w:t>
      </w:r>
      <w:r>
        <w:br/>
      </w:r>
      <w:r>
        <w:t xml:space="preserve">Date: _______________</w:t>
      </w:r>
    </w:p>
    <w:p>
      <w:pPr>
        <w:pStyle w:val="BodyText"/>
      </w:pPr>
      <w:r>
        <w:t xml:space="preserve">For the Client / Production Company</w:t>
      </w:r>
      <w:r>
        <w:br/>
      </w:r>
      <w:r>
        <w:t xml:space="preserve">Authorized Representative</w:t>
      </w:r>
      <w:r>
        <w:br/>
      </w:r>
      <w:r>
        <w:t xml:space="preserve">Date: _______________</w:t>
      </w:r>
    </w:p>
    <w:p>
      <w:pPr>
        <w:pStyle w:val="BodyText"/>
      </w:pPr>
      <w:r>
        <w:rPr>
          <w:bCs/>
          <w:b/>
        </w:rPr>
        <w:t xml:space="preserve">Note:</w:t>
      </w:r>
      <w:r>
        <w:t xml:space="preserve"> </w:t>
      </w:r>
      <w:r>
        <w:t xml:space="preserve">This Quotation Estimate was prepared specifically for Film Director engagement within the jurisdiction of Iran Tehran. All rates reflect the current economic conditions, labor market standards, and regulatory requirements applicable to the Tehran metropolitan area as of June 2025. For inquiries or revisions, please contact Cinema Khorshid Productions Co. at Valiasr Street, Tehran, Iran. This document is confidential and intended solely for the named recipient.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Film Director Services - Iran Tehran</dc:title>
  <dc:creator/>
  <dc:language>en</dc:language>
  <cp:keywords/>
  <dcterms:created xsi:type="dcterms:W3CDTF">2026-10-10T05:49:36Z</dcterms:created>
  <dcterms:modified xsi:type="dcterms:W3CDTF">2026-10-10T05:49:36Z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