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Film Director Services — Professional Cinematic Production</w:t>
      </w:r>
    </w:p>
    <w:p>
      <w:pPr>
        <w:pStyle w:val="BodyText"/>
      </w:pPr>
      <w:r>
        <w:t xml:space="preserve">Prepared for clients in Israel Tel Aviv and surrounding metropolitan areas</w:t>
      </w:r>
    </w:p>
    <w:bookmarkEnd w:id="20"/>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QTE-TLV-2025-04782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Currency</w:t>
            </w:r>
          </w:p>
        </w:tc>
        <w:tc>
          <w:tcPr/>
          <w:p>
            <w:pPr>
              <w:pStyle w:val="Compact"/>
              <w:jc w:val="left"/>
            </w:pPr>
            <w:r>
              <w:t xml:space="preserve">Israeli New Shekel (ILS / –)</w:t>
            </w:r>
          </w:p>
        </w:tc>
      </w:tr>
      <w:tr>
        <w:tc>
          <w:tcPr/>
          <w:p>
            <w:pPr>
              <w:pStyle w:val="Compact"/>
              <w:jc w:val="left"/>
            </w:pPr>
            <w:r>
              <w:t xml:space="preserve">Prepared By</w:t>
            </w:r>
          </w:p>
        </w:tc>
        <w:tc>
          <w:tcPr/>
          <w:p>
            <w:pPr>
              <w:pStyle w:val="Compact"/>
              <w:jc w:val="left"/>
            </w:pPr>
            <w:r>
              <w:t xml:space="preserve">Cinematic Vision Productions Ltd., 42 Rothschild Boulevard, Tel Aviv, Israel</w:t>
            </w:r>
          </w:p>
        </w:tc>
      </w:tr>
    </w:tbl>
    <w:bookmarkEnd w:id="21"/>
    <w:bookmarkStart w:id="22" w:name="client-information"/>
    <w:p>
      <w:pPr>
        <w:pStyle w:val="Heading2"/>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 / Organization:</w:t>
      </w:r>
      <w:r>
        <w:t xml:space="preserve"> </w:t>
      </w:r>
      <w:r>
        <w:t xml:space="preserve">[To be completed]</w:t>
      </w:r>
    </w:p>
    <w:p>
      <w:pPr>
        <w:pStyle w:val="BodyText"/>
      </w:pPr>
      <w:r>
        <w:rPr>
          <w:bCs/>
          <w:b/>
        </w:rPr>
        <w:t xml:space="preserve">Address:</w:t>
      </w:r>
      <w:r>
        <w:t xml:space="preserve"> </w:t>
      </w:r>
      <w:r>
        <w:t xml:space="preserve">[To be completed], Israel Tel Aviv</w:t>
      </w:r>
    </w:p>
    <w:p>
      <w:pPr>
        <w:pStyle w:val="BodyText"/>
      </w:pPr>
      <w:r>
        <w:rPr>
          <w:bCs/>
          <w:b/>
        </w:rPr>
        <w:t xml:space="preserve">Contact Person:</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Phone:</w:t>
      </w:r>
      <w:r>
        <w:t xml:space="preserve"> </w:t>
      </w:r>
      <w:r>
        <w:t xml:space="preserve">[To be completed]</w:t>
      </w:r>
    </w:p>
    <w:p>
      <w:pPr>
        <w:pStyle w:val="BodyText"/>
      </w:pPr>
      <w:r>
        <w:rPr>
          <w:bCs/>
          <w:b/>
        </w:rPr>
        <w:t xml:space="preserve">Project Title:</w:t>
      </w:r>
      <w:r>
        <w:t xml:space="preserve"> </w:t>
      </w:r>
      <w:r>
        <w:t xml:space="preserve">[To be completed]</w:t>
      </w:r>
    </w:p>
    <w:p>
      <w:pPr>
        <w:pStyle w:val="BodyText"/>
      </w:pPr>
      <w:r>
        <w:rPr>
          <w:bCs/>
          <w:b/>
        </w:rPr>
        <w:t xml:space="preserve">Project Type:</w:t>
      </w:r>
      <w:r>
        <w:t xml:space="preserve"> </w:t>
      </w:r>
      <w:r>
        <w:t xml:space="preserve">Feature Film / Commercial / Documentary / Music Video</w:t>
      </w:r>
    </w:p>
    <w:p>
      <w:pPr>
        <w:pStyle w:val="BodyText"/>
      </w:pPr>
      <w:r>
        <w:rPr>
          <w:bCs/>
          <w:b/>
        </w:rPr>
        <w:t xml:space="preserve">Principal Filming Location:</w:t>
      </w:r>
      <w:r>
        <w:t xml:space="preserve"> </w:t>
      </w:r>
      <w:r>
        <w:t xml:space="preserve">Israel Tel Aviv (Jaffa, Florentin, Carmel, Old City, Beachfront)</w:t>
      </w:r>
    </w:p>
    <w:p>
      <w:pPr>
        <w:pStyle w:val="BodyText"/>
      </w:pPr>
      <w:r>
        <w:rPr>
          <w:bCs/>
          <w:b/>
        </w:rPr>
        <w:t xml:space="preserve">Estimated Shooting Days:</w:t>
      </w:r>
      <w:r>
        <w:t xml:space="preserve"> </w:t>
      </w:r>
      <w:r>
        <w:t xml:space="preserve">12 days</w:t>
      </w:r>
    </w:p>
    <w:p>
      <w:pPr>
        <w:pStyle w:val="BodyText"/>
      </w:pPr>
      <w:r>
        <w:rPr>
          <w:bCs/>
          <w:b/>
        </w:rPr>
        <w:t xml:space="preserve">Post-Production Period:</w:t>
      </w:r>
      <w:r>
        <w:t xml:space="preserve"> </w:t>
      </w:r>
      <w:r>
        <w:t xml:space="preserve">8 weeks</w:t>
      </w:r>
    </w:p>
    <w:p>
      <w:pPr>
        <w:pStyle w:val="BodyText"/>
      </w:pPr>
      <w:r>
        <w:rPr>
          <w:bCs/>
          <w:b/>
        </w:rPr>
        <w:t xml:space="preserve">Delivery Deadline:</w:t>
      </w:r>
      <w:r>
        <w:t xml:space="preserve"> </w:t>
      </w:r>
      <w:r>
        <w:t xml:space="preserve">[To be completed]</w:t>
      </w:r>
    </w:p>
    <w:bookmarkEnd w:id="22"/>
    <w:bookmarkStart w:id="23" w:name="X3a043b835e814aab7caacc4da830d94fa8a28be"/>
    <w:p>
      <w:pPr>
        <w:pStyle w:val="Heading2"/>
      </w:pPr>
      <w:r>
        <w:t xml:space="preserve">Scope of Services — Film Director Engagement</w:t>
      </w:r>
    </w:p>
    <w:p>
      <w:pPr>
        <w:pStyle w:val="FirstParagraph"/>
      </w:pPr>
      <w:r>
        <w:t xml:space="preserve">This</w:t>
      </w:r>
      <w:r>
        <w:t xml:space="preserve"> </w:t>
      </w:r>
      <w:r>
        <w:t xml:space="preserve">Quotation Estimate</w:t>
      </w:r>
      <w:r>
        <w:t xml:space="preserve"> </w:t>
      </w:r>
      <w:r>
        <w:t xml:space="preserve">outlines the full scope of professional services to be rendered by our senior</w:t>
      </w:r>
      <w:r>
        <w:t xml:space="preserve"> </w:t>
      </w:r>
      <w:r>
        <w:t xml:space="preserve">Film Director</w:t>
      </w:r>
      <w:r>
        <w:t xml:space="preserve"> </w:t>
      </w:r>
      <w:r>
        <w:t xml:space="preserve">for a production to be shot primarily in</w:t>
      </w:r>
      <w:r>
        <w:t xml:space="preserve"> </w:t>
      </w:r>
      <w:r>
        <w:t xml:space="preserve">Israel Tel Aviv</w:t>
      </w:r>
      <w:r>
        <w:t xml:space="preserve">. The engagement covers pre-production planning, on-set direction, creative oversight, and post-production supervision. All services are tailored to the unique cultural, architectural, and cinematic landscape of Tel Aviv, leveraging the city’s diverse neighborhoods, Mediterranean coastline, and vibrant urban energy as integral narrative elements.</w:t>
      </w:r>
    </w:p>
    <w:p>
      <w:pPr>
        <w:pStyle w:val="BodyText"/>
      </w:pPr>
      <w:r>
        <w:t xml:space="preserve">The</w:t>
      </w:r>
      <w:r>
        <w:t xml:space="preserve"> </w:t>
      </w:r>
      <w:r>
        <w:t xml:space="preserve">Film Director</w:t>
      </w:r>
      <w:r>
        <w:t xml:space="preserve"> </w:t>
      </w:r>
      <w:r>
        <w:t xml:space="preserve">will be responsible for interpreting the screenplay or treatment, developing the visual language of the project, casting coordination, blocking and choreography of scenes, managing the on-set creative team (cinematographer, production designer, costume designer, sound recordist), and ensuring that every frame aligns with the approved creative vision. The director will conduct a minimum of three (3) full-day pre-production meetings in Tel Aviv prior to the first shooting day, including location scouting across at least five (5) distinct districts within Israel Tel Aviv.</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Film Director — Pre-Production (script analysis, storyboarding, casting, location scouting in Israel Tel Aviv)</w:t>
            </w:r>
          </w:p>
        </w:tc>
        <w:tc>
          <w:tcPr/>
          <w:p>
            <w:pPr>
              <w:pStyle w:val="Compact"/>
              <w:jc w:val="left"/>
            </w:pPr>
            <w:r>
              <w:t xml:space="preserve">15 days</w:t>
            </w:r>
          </w:p>
        </w:tc>
        <w:tc>
          <w:tcPr/>
          <w:p>
            <w:pPr>
              <w:pStyle w:val="Compact"/>
              <w:jc w:val="left"/>
            </w:pPr>
            <w:r>
              <w:t xml:space="preserve">8,500</w:t>
            </w:r>
          </w:p>
        </w:tc>
        <w:tc>
          <w:tcPr/>
          <w:p>
            <w:pPr>
              <w:pStyle w:val="Compact"/>
              <w:jc w:val="left"/>
            </w:pPr>
            <w:r>
              <w:t xml:space="preserve">127,500</w:t>
            </w:r>
          </w:p>
        </w:tc>
        <w:tc>
          <w:tcPr/>
          <w:p>
            <w:pPr>
              <w:pStyle w:val="Compact"/>
              <w:jc w:val="left"/>
            </w:pPr>
            <w:r>
              <w:t xml:space="preserve">Includes 3 full-day location scouts in Tel Aviv</w:t>
            </w:r>
          </w:p>
        </w:tc>
      </w:tr>
      <w:tr>
        <w:tc>
          <w:tcPr/>
          <w:p>
            <w:pPr>
              <w:pStyle w:val="Compact"/>
              <w:jc w:val="left"/>
            </w:pPr>
            <w:r>
              <w:t xml:space="preserve">2</w:t>
            </w:r>
          </w:p>
        </w:tc>
        <w:tc>
          <w:tcPr/>
          <w:p>
            <w:pPr>
              <w:pStyle w:val="Compact"/>
              <w:jc w:val="left"/>
            </w:pPr>
            <w:r>
              <w:t xml:space="preserve">Film Director — Principal Photography (on-set direction, creative supervision)</w:t>
            </w:r>
          </w:p>
        </w:tc>
        <w:tc>
          <w:tcPr/>
          <w:p>
            <w:pPr>
              <w:pStyle w:val="Compact"/>
              <w:jc w:val="left"/>
            </w:pPr>
            <w:r>
              <w:t xml:space="preserve">12 days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10-hour shooting days; overtime at 1.5× rate</w:t>
            </w:r>
          </w:p>
        </w:tc>
      </w:tr>
      <w:tr>
        <w:tc>
          <w:tcPr/>
          <w:p>
            <w:pPr>
              <w:pStyle w:val="Compact"/>
              <w:jc w:val="left"/>
            </w:pPr>
            <w:r>
              <w:t xml:space="preserve">3</w:t>
            </w:r>
          </w:p>
        </w:tc>
        <w:tc>
          <w:tcPr/>
          <w:p>
            <w:pPr>
              <w:pStyle w:val="Compact"/>
              <w:jc w:val="left"/>
            </w:pPr>
            <w:r>
              <w:t xml:space="preserve">Film Director — Post-Production Supervision (dailies review, edit supervision, color grading sessions, final mix)</w:t>
            </w:r>
          </w:p>
        </w:tc>
        <w:tc>
          <w:tcPr/>
          <w:p>
            <w:pPr>
              <w:pStyle w:val="Compact"/>
              <w:jc w:val="left"/>
            </w:pPr>
            <w:r>
              <w:t xml:space="preserve">8 weeks</w:t>
            </w:r>
          </w:p>
        </w:tc>
        <w:tc>
          <w:tcPr/>
          <w:p>
            <w:pPr>
              <w:pStyle w:val="Compact"/>
              <w:jc w:val="left"/>
            </w:pPr>
            <w:r>
              <w:t xml:space="preserve">9,500</w:t>
            </w:r>
          </w:p>
        </w:tc>
        <w:tc>
          <w:tcPr/>
          <w:p>
            <w:pPr>
              <w:pStyle w:val="Compact"/>
              <w:jc w:val="left"/>
            </w:pPr>
            <w:r>
              <w:t xml:space="preserve">76,000</w:t>
            </w:r>
          </w:p>
        </w:tc>
        <w:tc>
          <w:tcPr/>
          <w:p>
            <w:pPr>
              <w:pStyle w:val="Compact"/>
              <w:jc w:val="left"/>
            </w:pPr>
            <w:r>
              <w:t xml:space="preserve">Based in Tel Aviv post-house; 2 on-site sessions per week</w:t>
            </w:r>
          </w:p>
        </w:tc>
      </w:tr>
      <w:tr>
        <w:tc>
          <w:tcPr/>
          <w:p>
            <w:pPr>
              <w:pStyle w:val="Compact"/>
              <w:jc w:val="left"/>
            </w:pPr>
            <w:r>
              <w:t xml:space="preserve">4</w:t>
            </w:r>
          </w:p>
        </w:tc>
        <w:tc>
          <w:tcPr/>
          <w:p>
            <w:pPr>
              <w:pStyle w:val="Compact"/>
              <w:jc w:val="left"/>
            </w:pPr>
            <w:r>
              <w:t xml:space="preserve">Assistant Director (AD) — Full production support</w:t>
            </w:r>
          </w:p>
        </w:tc>
        <w:tc>
          <w:tcPr/>
          <w:p>
            <w:pPr>
              <w:pStyle w:val="Compact"/>
              <w:jc w:val="left"/>
            </w:pPr>
            <w:r>
              <w:t xml:space="preserve">25 days</w:t>
            </w:r>
          </w:p>
        </w:tc>
        <w:tc>
          <w:tcPr/>
          <w:p>
            <w:pPr>
              <w:pStyle w:val="Compact"/>
              <w:jc w:val="left"/>
            </w:pPr>
            <w:r>
              <w:t xml:space="preserve">4,200</w:t>
            </w:r>
          </w:p>
        </w:tc>
        <w:tc>
          <w:tcPr/>
          <w:p>
            <w:pPr>
              <w:pStyle w:val="Compact"/>
              <w:jc w:val="left"/>
            </w:pPr>
            <w:r>
              <w:t xml:space="preserve">105,000</w:t>
            </w:r>
          </w:p>
        </w:tc>
        <w:tc>
          <w:tcPr/>
          <w:p>
            <w:pPr>
              <w:pStyle w:val="Compact"/>
              <w:jc w:val="left"/>
            </w:pPr>
            <w:r>
              <w:t xml:space="preserve">Coordinated with Film Director’s schedule</w:t>
            </w:r>
          </w:p>
        </w:tc>
      </w:tr>
      <w:tr>
        <w:tc>
          <w:tcPr/>
          <w:p>
            <w:pPr>
              <w:pStyle w:val="Compact"/>
              <w:jc w:val="left"/>
            </w:pPr>
            <w:r>
              <w:t xml:space="preserve">5</w:t>
            </w:r>
          </w:p>
        </w:tc>
        <w:tc>
          <w:tcPr/>
          <w:p>
            <w:pPr>
              <w:pStyle w:val="Compact"/>
              <w:jc w:val="left"/>
            </w:pPr>
            <w:r>
              <w:t xml:space="preserve">Location Permits &amp; Coordination (Tel Aviv Municipality, Jaffa Port Authority, beach access)</w:t>
            </w:r>
          </w:p>
        </w:tc>
        <w:tc>
          <w:tcPr/>
          <w:p>
            <w:pPr>
              <w:pStyle w:val="Compact"/>
              <w:jc w:val="left"/>
            </w:pPr>
            <w:r>
              <w:t xml:space="preserve">1 package</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All municipal fees in Israel Tel Aviv included</w:t>
            </w:r>
          </w:p>
        </w:tc>
      </w:tr>
      <w:tr>
        <w:tc>
          <w:tcPr/>
          <w:p>
            <w:pPr>
              <w:pStyle w:val="Compact"/>
              <w:jc w:val="left"/>
            </w:pPr>
            <w:r>
              <w:t xml:space="preserve">6</w:t>
            </w:r>
          </w:p>
        </w:tc>
        <w:tc>
          <w:tcPr/>
          <w:p>
            <w:pPr>
              <w:pStyle w:val="Compact"/>
              <w:jc w:val="left"/>
            </w:pPr>
            <w:r>
              <w:t xml:space="preserve">Travel &amp; Accommodation (if director is based outside Tel Aviv)</w:t>
            </w:r>
          </w:p>
        </w:tc>
        <w:tc>
          <w:tcPr/>
          <w:p>
            <w:pPr>
              <w:pStyle w:val="Compact"/>
              <w:jc w:val="left"/>
            </w:pPr>
            <w:r>
              <w:t xml:space="preserve">1 package</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Hotel near Florentin district; local transport</w:t>
            </w:r>
          </w:p>
        </w:tc>
      </w:tr>
      <w:tr>
        <w:tc>
          <w:tcPr/>
          <w:p>
            <w:pPr>
              <w:pStyle w:val="Compact"/>
              <w:jc w:val="left"/>
            </w:pPr>
            <w:r>
              <w:t xml:space="preserve">7</w:t>
            </w:r>
          </w:p>
        </w:tc>
        <w:tc>
          <w:tcPr/>
          <w:p>
            <w:pPr>
              <w:pStyle w:val="Compact"/>
              <w:jc w:val="left"/>
            </w:pPr>
            <w:r>
              <w:t xml:space="preserve">Contingency &amp; Creative Revisions (up to 2 additional shooting days, 1 additional edit pass)</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Non-refundable; applied only if triggered</w:t>
            </w:r>
          </w:p>
        </w:tc>
      </w:tr>
      <w:tr>
        <w:tc>
          <w:tcPr>
            <w:gridSpan w:val="4"/>
          </w:tcPr>
          <w:p>
            <w:pPr>
              <w:pStyle w:val="Compact"/>
              <w:jc w:val="right"/>
            </w:pPr>
            <w:r>
              <w:t xml:space="preserve">SUBTOTAL</w:t>
            </w:r>
          </w:p>
        </w:tc>
        <w:tc>
          <w:tcPr/>
          <w:p>
            <w:pPr>
              <w:pStyle w:val="Compact"/>
              <w:jc w:val="left"/>
            </w:pPr>
            <w:r>
              <w:t xml:space="preserve">507,500</w:t>
            </w:r>
          </w:p>
        </w:tc>
        <w:tc>
          <w:tcPr/>
          <w:p>
            <w:pPr>
              <w:pStyle w:val="Compact"/>
            </w:pPr>
          </w:p>
        </w:tc>
      </w:tr>
      <w:tr>
        <w:tc>
          <w:tcPr>
            <w:gridSpan w:val="4"/>
          </w:tcPr>
          <w:p>
            <w:pPr>
              <w:pStyle w:val="Compact"/>
              <w:jc w:val="right"/>
            </w:pPr>
            <w:r>
              <w:t xml:space="preserve">VAT (18%)</w:t>
            </w:r>
          </w:p>
        </w:tc>
        <w:tc>
          <w:tcPr/>
          <w:p>
            <w:pPr>
              <w:pStyle w:val="Compact"/>
              <w:jc w:val="left"/>
            </w:pPr>
            <w:r>
              <w:t xml:space="preserve">91,350</w:t>
            </w:r>
          </w:p>
        </w:tc>
        <w:tc>
          <w:tcPr/>
          <w:p>
            <w:pPr>
              <w:pStyle w:val="Compact"/>
              <w:jc w:val="left"/>
            </w:pPr>
            <w:r>
              <w:t xml:space="preserve">As per Israeli tax regulations</w:t>
            </w:r>
          </w:p>
        </w:tc>
      </w:tr>
      <w:tr>
        <w:tc>
          <w:tcPr>
            <w:gridSpan w:val="4"/>
          </w:tcPr>
          <w:p>
            <w:pPr>
              <w:pStyle w:val="Compact"/>
              <w:jc w:val="right"/>
            </w:pPr>
            <w:r>
              <w:t xml:space="preserve">TOTAL ESTIMATED COST</w:t>
            </w:r>
          </w:p>
        </w:tc>
        <w:tc>
          <w:tcPr/>
          <w:p>
            <w:pPr>
              <w:pStyle w:val="Compact"/>
              <w:jc w:val="left"/>
            </w:pPr>
            <w:r>
              <w:t xml:space="preserve">598,850 ILS</w:t>
            </w:r>
          </w:p>
        </w:tc>
        <w:tc>
          <w:tcPr/>
          <w:p>
            <w:pPr>
              <w:pStyle w:val="Compact"/>
              <w:jc w:val="left"/>
            </w:pPr>
            <w:r>
              <w:t xml:space="preserve">Approx. USD 163,000</w:t>
            </w:r>
          </w:p>
        </w:tc>
      </w:tr>
    </w:tbl>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w:t>
            </w:r>
          </w:p>
        </w:tc>
        <w:tc>
          <w:tcPr/>
          <w:p>
            <w:pPr>
              <w:pStyle w:val="Compact"/>
              <w:jc w:val="left"/>
            </w:pPr>
            <w:r>
              <w:t xml:space="preserve">Due Date</w:t>
            </w:r>
          </w:p>
        </w:tc>
      </w:tr>
      <w:tr>
        <w:tc>
          <w:tcPr/>
          <w:p>
            <w:pPr>
              <w:pStyle w:val="Compact"/>
              <w:jc w:val="left"/>
            </w:pPr>
            <w:r>
              <w:t xml:space="preserve">Contract signing &amp; Quotation Estimate acceptance</w:t>
            </w:r>
          </w:p>
        </w:tc>
        <w:tc>
          <w:tcPr/>
          <w:p>
            <w:pPr>
              <w:pStyle w:val="Compact"/>
              <w:jc w:val="left"/>
            </w:pPr>
            <w:r>
              <w:t xml:space="preserve">30%</w:t>
            </w:r>
          </w:p>
        </w:tc>
        <w:tc>
          <w:tcPr/>
          <w:p>
            <w:pPr>
              <w:pStyle w:val="Compact"/>
              <w:jc w:val="left"/>
            </w:pPr>
            <w:r>
              <w:t xml:space="preserve">179,655</w:t>
            </w:r>
          </w:p>
        </w:tc>
        <w:tc>
          <w:tcPr/>
          <w:p>
            <w:pPr>
              <w:pStyle w:val="Compact"/>
              <w:jc w:val="left"/>
            </w:pPr>
            <w:r>
              <w:t xml:space="preserve">Within 7 business days of acceptance</w:t>
            </w:r>
          </w:p>
        </w:tc>
      </w:tr>
      <w:tr>
        <w:tc>
          <w:tcPr/>
          <w:p>
            <w:pPr>
              <w:pStyle w:val="Compact"/>
              <w:jc w:val="left"/>
            </w:pPr>
            <w:r>
              <w:t xml:space="preserve">Pre-production completion (storyboards &amp; casting approved)</w:t>
            </w:r>
          </w:p>
        </w:tc>
        <w:tc>
          <w:tcPr/>
          <w:p>
            <w:pPr>
              <w:pStyle w:val="Compact"/>
              <w:jc w:val="left"/>
            </w:pPr>
            <w:r>
              <w:t xml:space="preserve">25%</w:t>
            </w:r>
          </w:p>
        </w:tc>
        <w:tc>
          <w:tcPr/>
          <w:p>
            <w:pPr>
              <w:pStyle w:val="Compact"/>
              <w:jc w:val="left"/>
            </w:pPr>
            <w:r>
              <w:t xml:space="preserve">149,713</w:t>
            </w:r>
          </w:p>
        </w:tc>
        <w:tc>
          <w:tcPr/>
          <w:p>
            <w:pPr>
              <w:pStyle w:val="Compact"/>
              <w:jc w:val="left"/>
            </w:pPr>
            <w:r>
              <w:t xml:space="preserve">Upon written approval by client</w:t>
            </w:r>
          </w:p>
        </w:tc>
      </w:tr>
      <w:tr>
        <w:tc>
          <w:tcPr/>
          <w:p>
            <w:pPr>
              <w:pStyle w:val="Compact"/>
              <w:jc w:val="left"/>
            </w:pPr>
            <w:r>
              <w:t xml:space="preserve">Principal photography completion (final wrap)</w:t>
            </w:r>
          </w:p>
        </w:tc>
        <w:tc>
          <w:tcPr/>
          <w:p>
            <w:pPr>
              <w:pStyle w:val="Compact"/>
              <w:jc w:val="left"/>
            </w:pPr>
            <w:r>
              <w:t xml:space="preserve">30%</w:t>
            </w:r>
          </w:p>
        </w:tc>
        <w:tc>
          <w:tcPr/>
          <w:p>
            <w:pPr>
              <w:pStyle w:val="Compact"/>
              <w:jc w:val="left"/>
            </w:pPr>
            <w:r>
              <w:t xml:space="preserve">179,655</w:t>
            </w:r>
          </w:p>
        </w:tc>
        <w:tc>
          <w:tcPr/>
          <w:p>
            <w:pPr>
              <w:pStyle w:val="Compact"/>
              <w:jc w:val="left"/>
            </w:pPr>
            <w:r>
              <w:t xml:space="preserve">Within 5 business days of wrap</w:t>
            </w:r>
          </w:p>
        </w:tc>
      </w:tr>
      <w:tr>
        <w:tc>
          <w:tcPr/>
          <w:p>
            <w:pPr>
              <w:pStyle w:val="Compact"/>
              <w:jc w:val="left"/>
            </w:pPr>
            <w:r>
              <w:t xml:space="preserve">Final delivery (master files, all formats)</w:t>
            </w:r>
          </w:p>
        </w:tc>
        <w:tc>
          <w:tcPr/>
          <w:p>
            <w:pPr>
              <w:pStyle w:val="Compact"/>
              <w:jc w:val="left"/>
            </w:pPr>
            <w:r>
              <w:t xml:space="preserve">15%</w:t>
            </w:r>
          </w:p>
        </w:tc>
        <w:tc>
          <w:tcPr/>
          <w:p>
            <w:pPr>
              <w:pStyle w:val="Compact"/>
              <w:jc w:val="left"/>
            </w:pPr>
            <w:r>
              <w:t xml:space="preserve">89,827</w:t>
            </w:r>
          </w:p>
        </w:tc>
        <w:tc>
          <w:tcPr/>
          <w:p>
            <w:pPr>
              <w:pStyle w:val="Compact"/>
              <w:jc w:val="left"/>
            </w:pPr>
            <w:r>
              <w:t xml:space="preserve">Upon final acceptance of deliverables</w:t>
            </w:r>
          </w:p>
        </w:tc>
      </w:tr>
    </w:tbl>
    <w:bookmarkEnd w:id="25"/>
    <w:bookmarkStart w:id="26" w:name="terms-conditions"/>
    <w:p>
      <w:pPr>
        <w:pStyle w:val="Heading2"/>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expiry, rates and availability of the</w:t>
      </w:r>
      <w:r>
        <w:t xml:space="preserve"> </w:t>
      </w:r>
      <w:r>
        <w:t xml:space="preserve">Film Director</w:t>
      </w:r>
      <w:r>
        <w:t xml:space="preserve"> </w:t>
      </w:r>
      <w:r>
        <w:t xml:space="preserve">are subject to reconfirmation.</w:t>
      </w:r>
    </w:p>
    <w:p>
      <w:pPr>
        <w:numPr>
          <w:ilvl w:val="0"/>
          <w:numId w:val="1001"/>
        </w:numPr>
        <w:pStyle w:val="Compact"/>
      </w:pPr>
      <w:r>
        <w:t xml:space="preserve">All pricing is quoted in Israeli New Shekels (ILS) and includes 18% VAT as mandated by the Israel Tax Authority. No additional municipal or governmental fees for filming in Israel Tel Aviv shall be charged beyond those itemized above.</w:t>
      </w:r>
    </w:p>
    <w:p>
      <w:pPr>
        <w:numPr>
          <w:ilvl w:val="0"/>
          <w:numId w:val="1001"/>
        </w:numPr>
        <w:pStyle w:val="Compact"/>
      </w:pPr>
      <w:r>
        <w:t xml:space="preserve">The</w:t>
      </w:r>
      <w:r>
        <w:t xml:space="preserve"> </w:t>
      </w:r>
      <w:r>
        <w:t xml:space="preserve">Film Director</w:t>
      </w:r>
      <w:r>
        <w:t xml:space="preserve"> </w:t>
      </w:r>
      <w:r>
        <w:t xml:space="preserve">retains full creative authority over artistic decisions on set. The client reserves the right to request up to two (2) creative revisions per phase; additional revisions will be billed at the daily rate specified in this Quotation Estimate.</w:t>
      </w:r>
    </w:p>
    <w:p>
      <w:pPr>
        <w:numPr>
          <w:ilvl w:val="0"/>
          <w:numId w:val="1001"/>
        </w:numPr>
        <w:pStyle w:val="Compact"/>
      </w:pPr>
      <w:r>
        <w:t xml:space="preserve">Shooting in Israel Tel Aviv is subject to local regulations, including but not limited to noise ordinances, public assembly permits, and Sabbath (Shabbat) restrictions. The production schedule will be adjusted accordingly without additional cost to the client.</w:t>
      </w:r>
    </w:p>
    <w:p>
      <w:pPr>
        <w:numPr>
          <w:ilvl w:val="0"/>
          <w:numId w:val="1001"/>
        </w:numPr>
        <w:pStyle w:val="Compact"/>
      </w:pPr>
      <w:r>
        <w:t xml:space="preserve">Force majeure events, including but not limited to security alerts, extreme weather, or government-mandated shutdowns in Tel Aviv, will result in a proportional extension of the production timeline at no additional charge.</w:t>
      </w:r>
    </w:p>
    <w:p>
      <w:pPr>
        <w:numPr>
          <w:ilvl w:val="0"/>
          <w:numId w:val="1001"/>
        </w:numPr>
        <w:pStyle w:val="Compact"/>
      </w:pPr>
      <w:r>
        <w:t xml:space="preserve">All footage, scripts, storyboards, and creative materials produced under this engagement shall become the exclusive property of the client upon full payment. The</w:t>
      </w:r>
      <w:r>
        <w:t xml:space="preserve"> </w:t>
      </w:r>
      <w:r>
        <w:t xml:space="preserve">Film Director</w:t>
      </w:r>
      <w:r>
        <w:t xml:space="preserve"> </w:t>
      </w:r>
      <w:r>
        <w:t xml:space="preserve">retains the right to display the work in personal portfolios and festival submissions, subject to a 90-day embargo from public release.</w:t>
      </w:r>
    </w:p>
    <w:p>
      <w:pPr>
        <w:numPr>
          <w:ilvl w:val="0"/>
          <w:numId w:val="1001"/>
        </w:numPr>
        <w:pStyle w:val="Compact"/>
      </w:pPr>
      <w:r>
        <w:t xml:space="preserve">Disputes arising from this Quotation Estimate shall be governed by the laws of the State of Israel and resolved through binding arbitration in Tel Aviv, in accordance with the Israeli Arbitration Law, 5728–1968.</w:t>
      </w:r>
    </w:p>
    <w:p>
      <w:pPr>
        <w:numPr>
          <w:ilvl w:val="0"/>
          <w:numId w:val="1001"/>
        </w:numPr>
        <w:pStyle w:val="Compact"/>
      </w:pPr>
      <w:r>
        <w:t xml:space="preserve">This Quotation Estimate does not constitute a binding contract until countersigned by both parties. A separate Production Agreement will be executed upon acceptance.</w:t>
      </w:r>
    </w:p>
    <w:bookmarkEnd w:id="26"/>
    <w:bookmarkStart w:id="27"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Film Director</w:t>
      </w:r>
      <w:r>
        <w:t xml:space="preserve"> </w:t>
      </w:r>
      <w:r>
        <w:t xml:space="preserve">services in</w:t>
      </w:r>
      <w:r>
        <w:t xml:space="preserve"> </w:t>
      </w:r>
      <w:r>
        <w:t xml:space="preserve">Israel Tel Aviv</w:t>
      </w:r>
      <w:r>
        <w:t xml:space="preserve"> </w:t>
      </w:r>
      <w:r>
        <w:t xml:space="preserve">and agrees to the terms, conditions, and pricing outlined herein. This signature authorizes Cinematic Vision Productions Ltd. to proceed with scheduling and pre-production planning.</w:t>
      </w:r>
    </w:p>
    <w:bookmarkEnd w:id="27"/>
    <w:p>
      <w:pPr>
        <w:pStyle w:val="BodyText"/>
      </w:pPr>
      <w:r>
        <w:rPr>
          <w:bCs/>
          <w:b/>
        </w:rPr>
        <w:t xml:space="preserve">For Cinematic Vision Productions Ltd.</w:t>
      </w:r>
    </w:p>
    <w:p>
      <w:pPr>
        <w:pStyle w:val="BodyText"/>
      </w:pPr>
      <w:r>
        <w:t xml:space="preserve">Name: _________________________</w:t>
      </w:r>
    </w:p>
    <w:p>
      <w:pPr>
        <w:pStyle w:val="BodyText"/>
      </w:pPr>
      <w:r>
        <w:t xml:space="preserve">Title: Senior Film Director / Producer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Cinematic Vision Productions Ltd. • 42 Rothschild Boulevard, Tel Aviv 63714, Israel • Tel: +972-3-555-0142 • Email: quotes@cinematicvision.co.il</w:t>
      </w:r>
    </w:p>
    <w:p>
      <w:pPr>
        <w:pStyle w:val="BodyText"/>
      </w:pPr>
      <w:r>
        <w:t xml:space="preserve">Quotation Estimate No. QTE-TLV-2025-04782 • This document is confidential and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Israel Tel Aviv</dc:title>
  <dc:creator/>
  <dc:language>en</dc:language>
  <cp:keywords/>
  <dcterms:created xsi:type="dcterms:W3CDTF">2026-10-10T03:53:03Z</dcterms:created>
  <dcterms:modified xsi:type="dcterms:W3CDTF">2026-10-10T03:53:03Z</dcterms:modified>
</cp:coreProperties>
</file>

<file path=docProps/custom.xml><?xml version="1.0" encoding="utf-8"?>
<Properties xmlns="http://schemas.openxmlformats.org/officeDocument/2006/custom-properties" xmlns:vt="http://schemas.openxmlformats.org/officeDocument/2006/docPropsVTypes"/>
</file>