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Meridian Visual Productions LLC</w:t>
      </w:r>
    </w:p>
    <w:p>
      <w:pPr>
        <w:pStyle w:val="BodyText"/>
      </w:pPr>
      <w:r>
        <w:t xml:space="preserve">Office 412, Al Hamra Tower, Al Hamra District, Kuwait City, Kuwait</w:t>
      </w:r>
    </w:p>
    <w:p>
      <w:pPr>
        <w:pStyle w:val="BodyText"/>
      </w:pPr>
      <w:r>
        <w:t xml:space="preserve">Tel: +965 2244 8890 | Email: quotes@meridianvisual.kw</w:t>
      </w:r>
    </w:p>
    <w:p>
      <w:pPr>
        <w:pStyle w:val="BodyText"/>
      </w:pPr>
      <w:r>
        <w:t xml:space="preserve">Commercial Registration No. 184729 | Tax Reg. No. 108452376</w:t>
      </w:r>
    </w:p>
    <w:bookmarkEnd w:id="20"/>
    <w:p>
      <w:pPr>
        <w:pStyle w:val="BodyText"/>
      </w:pPr>
      <w:r>
        <w:rPr>
          <w:bCs/>
          <w:b/>
        </w:rPr>
        <w:t xml:space="preserve">Quotation Estimate No.:</w:t>
      </w:r>
      <w:r>
        <w:t xml:space="preserve"> </w:t>
      </w:r>
      <w:r>
        <w:t xml:space="preserve">QTE-KWT-2025-0417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Media Group</w:t>
      </w:r>
    </w:p>
    <w:p>
      <w:pPr>
        <w:pStyle w:val="BodyText"/>
      </w:pPr>
      <w:r>
        <w:rPr>
          <w:bCs/>
          <w:b/>
        </w:rPr>
        <w:t xml:space="preserve">Attn:</w:t>
      </w:r>
      <w:r>
        <w:t xml:space="preserve"> </w:t>
      </w:r>
      <w:r>
        <w:t xml:space="preserve">Mr. Faisal Al-Sabah, Head of Production</w:t>
      </w:r>
    </w:p>
    <w:p>
      <w:pPr>
        <w:pStyle w:val="BodyText"/>
      </w:pPr>
      <w:r>
        <w:rPr>
          <w:bCs/>
          <w:b/>
        </w:rPr>
        <w:t xml:space="preserve">Address:</w:t>
      </w:r>
      <w:r>
        <w:t xml:space="preserve"> </w:t>
      </w:r>
      <w:r>
        <w:t xml:space="preserve">3rd Floor, Diplomatic Area, Kuwait City, Kuwait</w:t>
      </w:r>
    </w:p>
    <w:bookmarkStart w:id="21" w:name="purpose-of-this-quotation-estimate"/>
    <w:p>
      <w:pPr>
        <w:pStyle w:val="Heading2"/>
      </w:pPr>
      <w:r>
        <w:t xml:space="preserve">1. Purpose of This Quotation Estimate</w:t>
      </w:r>
    </w:p>
    <w:p>
      <w:pPr>
        <w:pStyle w:val="FirstParagraph"/>
      </w:pPr>
      <w:r>
        <w:t xml:space="preserve">This Quotation Estimate is issued by Meridian Visual Productions LLC to provide a comprehensive and itemized cost breakdown for the engagement of a professional Film Director for a feature-length documentary production scheduled to take place in Kuwait, Kuwait City. This document serves as a formal proposal outlining the scope of services, deliverables, associated costs, and contractual terms governing the engagement. The Film Director services described herein are tailored specifically to the cultural, logistical, and regulatory environment of Kuwait City, ensuring full compliance with the Kuwaiti Ministry of Information media production regulations and local filming permits.</w:t>
      </w:r>
    </w:p>
    <w:bookmarkEnd w:id="21"/>
    <w:bookmarkStart w:id="22" w:name="X3a043b835e814aab7caacc4da830d94fa8a28be"/>
    <w:p>
      <w:pPr>
        <w:pStyle w:val="Heading2"/>
      </w:pPr>
      <w:r>
        <w:t xml:space="preserve">2. Scope of Services – Film Director Engagement</w:t>
      </w:r>
    </w:p>
    <w:p>
      <w:pPr>
        <w:pStyle w:val="FirstParagraph"/>
      </w:pPr>
      <w:r>
        <w:t xml:space="preserve">The Film Director engaged under this Quotation Estimate will be responsible for the complete creative and operational direction of the production. The scope includes, but is not limited to, the following deliverables and responsibilities:</w:t>
      </w:r>
    </w:p>
    <w:p>
      <w:pPr>
        <w:numPr>
          <w:ilvl w:val="0"/>
          <w:numId w:val="1001"/>
        </w:numPr>
        <w:pStyle w:val="Compact"/>
      </w:pPr>
      <w:r>
        <w:rPr>
          <w:bCs/>
          <w:b/>
        </w:rPr>
        <w:t xml:space="preserve">Pre-Production (Weeks 1–4):</w:t>
      </w:r>
      <w:r>
        <w:t xml:space="preserve"> </w:t>
      </w:r>
      <w:r>
        <w:t xml:space="preserve">Script development and refinement, location scouting across Kuwait City districts including Al Jleeb, Al Qasr, and the Kuwait City Corniche, casting coordination, storyboard creation, and production scheduling. The Film Director will conduct a minimum of three on-site location reconnaissance visits within Kuwait City to assess lighting conditions, access logistics, and cultural sensitivity considerations.</w:t>
      </w:r>
    </w:p>
    <w:p>
      <w:pPr>
        <w:numPr>
          <w:ilvl w:val="0"/>
          <w:numId w:val="1001"/>
        </w:numPr>
        <w:pStyle w:val="Compact"/>
      </w:pPr>
      <w:r>
        <w:rPr>
          <w:bCs/>
          <w:b/>
        </w:rPr>
        <w:t xml:space="preserve">Production (Weeks 5–10):</w:t>
      </w:r>
      <w:r>
        <w:t xml:space="preserve"> </w:t>
      </w:r>
      <w:r>
        <w:t xml:space="preserve">Full on-set direction for a minimum of 18 shooting days within Kuwait, Kuwait City. The Film Director will oversee all principal photography, manage the on-set crew of up to 35 personnel, coordinate with local Kuwaiti authorities for filming permits, and ensure daily production targets are met. The Film Director will also be responsible for directing all interview segments, B-roll sequences, and any dramatized re-enactments.</w:t>
      </w:r>
    </w:p>
    <w:p>
      <w:pPr>
        <w:numPr>
          <w:ilvl w:val="0"/>
          <w:numId w:val="1001"/>
        </w:numPr>
        <w:pStyle w:val="Compact"/>
      </w:pPr>
      <w:r>
        <w:rPr>
          <w:bCs/>
          <w:b/>
        </w:rPr>
        <w:t xml:space="preserve">Post-Production (Weeks 11–16):</w:t>
      </w:r>
      <w:r>
        <w:t xml:space="preserve"> </w:t>
      </w:r>
      <w:r>
        <w:t xml:space="preserve">The Film Director will supervise the editing process, provide creative direction for color grading, sound design, and final picture lock. A minimum of four review screenings will be conducted with the client at the Meridian Visual Productions screening room in Kuwait City.</w:t>
      </w:r>
    </w:p>
    <w:p>
      <w:pPr>
        <w:numPr>
          <w:ilvl w:val="0"/>
          <w:numId w:val="1001"/>
        </w:numPr>
        <w:pStyle w:val="Compact"/>
      </w:pPr>
      <w:r>
        <w:rPr>
          <w:bCs/>
          <w:b/>
        </w:rPr>
        <w:t xml:space="preserve">Delivery:</w:t>
      </w:r>
      <w:r>
        <w:t xml:space="preserve"> </w:t>
      </w:r>
      <w:r>
        <w:t xml:space="preserve">Final master in 4K DCI-PNG format, DCP for theatrical distribution, and a 1080p H.264 version for digital platforms. All deliverables will be provided on encrypted media and via secure cloud transfer.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Film Director – Pre-Production Creative Direction &amp; Planning</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Film Director – On-Set Direction (Principal Photography)</w:t>
            </w:r>
          </w:p>
        </w:tc>
        <w:tc>
          <w:tcPr/>
          <w:p>
            <w:pPr>
              <w:pStyle w:val="Compact"/>
              <w:jc w:val="left"/>
            </w:pPr>
            <w:r>
              <w:t xml:space="preserve">18 days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Film Director – Post-Production Supervision &amp; Review Screenings</w:t>
            </w:r>
          </w:p>
        </w:tc>
        <w:tc>
          <w:tcPr/>
          <w:p>
            <w:pPr>
              <w:pStyle w:val="Compact"/>
              <w:jc w:val="left"/>
            </w:pPr>
            <w:r>
              <w:t xml:space="preserve">6 weeks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Location Scouting &amp; Permit Coordination within Kuwait City</w:t>
            </w:r>
          </w:p>
        </w:tc>
        <w:tc>
          <w:tcPr/>
          <w:p>
            <w:pPr>
              <w:pStyle w:val="Compact"/>
              <w:jc w:val="left"/>
            </w:pPr>
            <w:r>
              <w:t xml:space="preserve">3 visits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Storyboard &amp; Shot List Development</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Travel &amp; Accommodation Allowance (Film Director, Kuwait City)</w:t>
            </w:r>
          </w:p>
        </w:tc>
        <w:tc>
          <w:tcPr/>
          <w:p>
            <w:pPr>
              <w:pStyle w:val="Compact"/>
              <w:jc w:val="left"/>
            </w:pPr>
            <w:r>
              <w:t xml:space="preserve">16 weeks</w:t>
            </w:r>
          </w:p>
        </w:tc>
        <w:tc>
          <w:tcPr/>
          <w:p>
            <w:pPr>
              <w:pStyle w:val="Compact"/>
              <w:jc w:val="left"/>
            </w:pPr>
            <w:r>
              <w:t xml:space="preserve">380.00</w:t>
            </w:r>
          </w:p>
        </w:tc>
        <w:tc>
          <w:tcPr/>
          <w:p>
            <w:pPr>
              <w:pStyle w:val="Compact"/>
              <w:jc w:val="left"/>
            </w:pPr>
            <w:r>
              <w:t xml:space="preserve">6,080.00</w:t>
            </w:r>
          </w:p>
        </w:tc>
      </w:tr>
      <w:tr>
        <w:tc>
          <w:tcPr/>
          <w:p>
            <w:pPr>
              <w:pStyle w:val="Compact"/>
              <w:jc w:val="left"/>
            </w:pPr>
            <w:r>
              <w:t xml:space="preserve">07</w:t>
            </w:r>
          </w:p>
        </w:tc>
        <w:tc>
          <w:tcPr/>
          <w:p>
            <w:pPr>
              <w:pStyle w:val="Compact"/>
              <w:jc w:val="left"/>
            </w:pPr>
            <w:r>
              <w:t xml:space="preserve">Contingency &amp; Overtime Provision (10% of items 01–06)</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5,263.00</w:t>
            </w:r>
          </w:p>
        </w:tc>
      </w:tr>
      <w:tr>
        <w:tc>
          <w:tcPr>
            <w:gridSpan w:val="4"/>
          </w:tcPr>
          <w:p>
            <w:pPr>
              <w:pStyle w:val="Compact"/>
              <w:jc w:val="left"/>
            </w:pPr>
            <w:r>
              <w:t xml:space="preserve">TOTAL ESTIMATED COST (KWD)</w:t>
            </w:r>
          </w:p>
        </w:tc>
        <w:tc>
          <w:tcPr/>
          <w:p>
            <w:pPr>
              <w:pStyle w:val="Compact"/>
              <w:jc w:val="left"/>
            </w:pPr>
            <w:r>
              <w:t xml:space="preserve">52,893.00</w:t>
            </w:r>
          </w:p>
        </w:tc>
      </w:tr>
    </w:tbl>
    <w:p>
      <w:pPr>
        <w:pStyle w:val="BodyText"/>
      </w:pPr>
      <w:r>
        <w:rPr>
          <w:bCs/>
          <w:b/>
        </w:rPr>
        <w:t xml:space="preserve">Note:</w:t>
      </w:r>
      <w:r>
        <w:t xml:space="preserve"> </w:t>
      </w:r>
      <w:r>
        <w:t xml:space="preserve">All prices are quoted in Kuwaiti Dinars (KWD) and are exclusive of 5% Value Added Tax (VAT) as mandated by the Kuwaiti Tax Authority. VAT of KWD 2,644.65 will be added upon final invoice issuance. This Quotation Estimate assumes a standard 18-day shoot schedule. Any extension beyond the agreed production window will be billed at the daily Film Director rate of KWD 1,200.00 per additional day.</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(KWD)</w:t>
            </w:r>
          </w:p>
        </w:tc>
        <w:tc>
          <w:tcPr/>
          <w:p>
            <w:pPr>
              <w:pStyle w:val="Compact"/>
              <w:jc w:val="left"/>
            </w:pPr>
            <w:r>
              <w:t xml:space="preserve">Due Date</w:t>
            </w:r>
          </w:p>
        </w:tc>
      </w:tr>
      <w:tr>
        <w:tc>
          <w:tcPr/>
          <w:p>
            <w:pPr>
              <w:pStyle w:val="Compact"/>
              <w:jc w:val="left"/>
            </w:pPr>
            <w:r>
              <w:t xml:space="preserve">Contract Signing &amp; Deposit</w:t>
            </w:r>
          </w:p>
        </w:tc>
        <w:tc>
          <w:tcPr/>
          <w:p>
            <w:pPr>
              <w:pStyle w:val="Compact"/>
              <w:jc w:val="left"/>
            </w:pPr>
            <w:r>
              <w:t xml:space="preserve">30%</w:t>
            </w:r>
          </w:p>
        </w:tc>
        <w:tc>
          <w:tcPr/>
          <w:p>
            <w:pPr>
              <w:pStyle w:val="Compact"/>
              <w:jc w:val="left"/>
            </w:pPr>
            <w:r>
              <w:t xml:space="preserve">15,867.90</w:t>
            </w:r>
          </w:p>
        </w:tc>
        <w:tc>
          <w:tcPr/>
          <w:p>
            <w:pPr>
              <w:pStyle w:val="Compact"/>
              <w:jc w:val="left"/>
            </w:pPr>
            <w:r>
              <w:t xml:space="preserve">Upon acceptance of this Quotation Estimate</w:t>
            </w:r>
          </w:p>
        </w:tc>
      </w:tr>
      <w:tr>
        <w:tc>
          <w:tcPr/>
          <w:p>
            <w:pPr>
              <w:pStyle w:val="Compact"/>
              <w:jc w:val="left"/>
            </w:pPr>
            <w:r>
              <w:t xml:space="preserve">Pre-Production Completion</w:t>
            </w:r>
          </w:p>
        </w:tc>
        <w:tc>
          <w:tcPr/>
          <w:p>
            <w:pPr>
              <w:pStyle w:val="Compact"/>
              <w:jc w:val="left"/>
            </w:pPr>
            <w:r>
              <w:t xml:space="preserve">25%</w:t>
            </w:r>
          </w:p>
        </w:tc>
        <w:tc>
          <w:tcPr/>
          <w:p>
            <w:pPr>
              <w:pStyle w:val="Compact"/>
              <w:jc w:val="left"/>
            </w:pPr>
            <w:r>
              <w:t xml:space="preserve">13,223.25</w:t>
            </w:r>
          </w:p>
        </w:tc>
        <w:tc>
          <w:tcPr/>
          <w:p>
            <w:pPr>
              <w:pStyle w:val="Compact"/>
              <w:jc w:val="left"/>
            </w:pPr>
            <w:r>
              <w:t xml:space="preserve">End of Week 4</w:t>
            </w:r>
          </w:p>
        </w:tc>
      </w:tr>
      <w:tr>
        <w:tc>
          <w:tcPr/>
          <w:p>
            <w:pPr>
              <w:pStyle w:val="Compact"/>
              <w:jc w:val="left"/>
            </w:pPr>
            <w:r>
              <w:t xml:space="preserve">Principal Photography Completion</w:t>
            </w:r>
          </w:p>
        </w:tc>
        <w:tc>
          <w:tcPr/>
          <w:p>
            <w:pPr>
              <w:pStyle w:val="Compact"/>
              <w:jc w:val="left"/>
            </w:pPr>
            <w:r>
              <w:t xml:space="preserve">30%</w:t>
            </w:r>
          </w:p>
        </w:tc>
        <w:tc>
          <w:tcPr/>
          <w:p>
            <w:pPr>
              <w:pStyle w:val="Compact"/>
              <w:jc w:val="left"/>
            </w:pPr>
            <w:r>
              <w:t xml:space="preserve">15,867.90</w:t>
            </w:r>
          </w:p>
        </w:tc>
        <w:tc>
          <w:tcPr/>
          <w:p>
            <w:pPr>
              <w:pStyle w:val="Compact"/>
              <w:jc w:val="left"/>
            </w:pPr>
            <w:r>
              <w:t xml:space="preserve">End of Week 10</w:t>
            </w:r>
          </w:p>
        </w:tc>
      </w:tr>
      <w:tr>
        <w:tc>
          <w:tcPr/>
          <w:p>
            <w:pPr>
              <w:pStyle w:val="Compact"/>
              <w:jc w:val="left"/>
            </w:pPr>
            <w:r>
              <w:t xml:space="preserve">Final Delivery &amp; Acceptance</w:t>
            </w:r>
          </w:p>
        </w:tc>
        <w:tc>
          <w:tcPr/>
          <w:p>
            <w:pPr>
              <w:pStyle w:val="Compact"/>
              <w:jc w:val="left"/>
            </w:pPr>
            <w:r>
              <w:t xml:space="preserve">15%</w:t>
            </w:r>
          </w:p>
        </w:tc>
        <w:tc>
          <w:tcPr/>
          <w:p>
            <w:pPr>
              <w:pStyle w:val="Compact"/>
              <w:jc w:val="left"/>
            </w:pPr>
            <w:r>
              <w:t xml:space="preserve">7,933.95</w:t>
            </w:r>
          </w:p>
        </w:tc>
        <w:tc>
          <w:tcPr/>
          <w:p>
            <w:pPr>
              <w:pStyle w:val="Compact"/>
              <w:jc w:val="left"/>
            </w:pPr>
            <w:r>
              <w:t xml:space="preserve">End of Week 16</w:t>
            </w:r>
          </w:p>
        </w:tc>
      </w:tr>
    </w:tbl>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Beyond this period, all rates are subject to revision based on market conditions in Kuwait, Kuwait City.</w:t>
      </w:r>
    </w:p>
    <w:p>
      <w:pPr>
        <w:pStyle w:val="BodyText"/>
      </w:pPr>
      <w:r>
        <w:t xml:space="preserve">5.2. The Film Director retains full creative authority over artistic decisions during production. However, the client reserves the right to request up to two (2) rounds of revisions during post-production at no additional cost.</w:t>
      </w:r>
    </w:p>
    <w:p>
      <w:pPr>
        <w:pStyle w:val="BodyText"/>
      </w:pPr>
      <w:r>
        <w:t xml:space="preserve">5.3. All filming activities within Kuwait City shall be conducted in strict compliance with the Kuwaiti Ministry of Information regulations. The Film Director and Meridian Visual Productions LLC shall obtain all necessary filming permits, and the client shall provide any additional documentation required by local authorities.</w:t>
      </w:r>
    </w:p>
    <w:p>
      <w:pPr>
        <w:pStyle w:val="BodyText"/>
      </w:pPr>
      <w:r>
        <w:t xml:space="preserve">5.4. Intellectual property rights for the final delivered master shall transfer to the client upon full payment. The Film Director retains the right to use behind-the-scenes footage for portfolio and promotional purposes, subject to prior written approval from the client.</w:t>
      </w:r>
    </w:p>
    <w:p>
      <w:pPr>
        <w:pStyle w:val="BodyText"/>
      </w:pPr>
      <w:r>
        <w:t xml:space="preserve">5.5. Force majeure events, including but not limited to government-mandated shutdowns, extreme weather conditions affecting outdoor filming in Kuwait City, or civil unrest, shall suspend the production timeline without penalty to either party.</w:t>
      </w:r>
    </w:p>
    <w:p>
      <w:pPr>
        <w:pStyle w:val="BodyText"/>
      </w:pPr>
      <w:r>
        <w:t xml:space="preserve">5.6. Disputes arising from this Quotation Estimate and the subsequent contract shall be resolved through arbitration in Kuwait City in accordance with the Kuwaiti Arbitration Law.</w:t>
      </w:r>
    </w:p>
    <w:p>
      <w:pPr>
        <w:pStyle w:val="BodyText"/>
      </w:pPr>
      <w:r>
        <w:t xml:space="preserve">5.7. This Quotation Estimate does not constitute a binding contract until both parties execute the formal Service Agreement document.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Film Director services in Kuwait, Kuwait City, and agrees to the terms, conditions, and pricing outlined herein. The signed Quotation Estimate shall serve as the basis for the formal Service Agreement to be executed within five (5) business days of acceptance.</w:t>
      </w:r>
    </w:p>
    <w:p>
      <w:pPr>
        <w:pStyle w:val="BodyText"/>
      </w:pPr>
      <w:r>
        <w:rPr>
          <w:bCs/>
          <w:b/>
        </w:rPr>
        <w:t xml:space="preserve">For Meridian Visual Productions LLC</w:t>
      </w:r>
    </w:p>
    <w:p>
      <w:pPr>
        <w:pStyle w:val="BodyText"/>
      </w:pPr>
      <w:r>
        <w:t xml:space="preserve">Name: Khalid Al-Mutawa</w:t>
      </w:r>
      <w:r>
        <w:br/>
      </w:r>
      <w:r>
        <w:t xml:space="preserve">Title: Managing Director</w:t>
      </w:r>
      <w:r>
        <w:br/>
      </w:r>
      <w:r>
        <w:t xml:space="preserve">Signature &amp; Date: _________________________</w:t>
      </w:r>
    </w:p>
    <w:p>
      <w:pPr>
        <w:pStyle w:val="BodyText"/>
      </w:pPr>
      <w:r>
        <w:rPr>
          <w:bCs/>
          <w:b/>
        </w:rPr>
        <w:t xml:space="preserve">For Al Noor Media Group (Client)</w:t>
      </w:r>
    </w:p>
    <w:p>
      <w:pPr>
        <w:pStyle w:val="BodyText"/>
      </w:pPr>
      <w:r>
        <w:t xml:space="preserve">Name: Faisal Al-Sabah</w:t>
      </w:r>
      <w:r>
        <w:br/>
      </w:r>
      <w:r>
        <w:t xml:space="preserve">Title: Head of Production</w:t>
      </w:r>
      <w:r>
        <w:br/>
      </w:r>
      <w:r>
        <w:t xml:space="preserve">Signature &amp; Date: _________________________</w:t>
      </w:r>
    </w:p>
    <w:p>
      <w:pPr>
        <w:pStyle w:val="BodyText"/>
      </w:pPr>
      <w:r>
        <w:t xml:space="preserve">Quotation Estimate No. QTE-KWT-2025-0417 | Meridian Visual Productions LLC | Kuwait City, Kuwait</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Kuwait Kuwait City</dc:title>
  <dc:creator/>
  <dc:language>en</dc:language>
  <cp:keywords/>
  <dcterms:created xsi:type="dcterms:W3CDTF">2026-10-10T07:07:40Z</dcterms:created>
  <dcterms:modified xsi:type="dcterms:W3CDTF">2026-10-10T07:07:40Z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