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Film Director Services — Saudi Arabia Riyadh</w:t>
      </w:r>
    </w:p>
    <w:bookmarkEnd w:id="20"/>
    <w:p>
      <w:pPr>
        <w:pStyle w:val="BodyText"/>
      </w:pPr>
      <w:r>
        <w:rPr>
          <w:bCs/>
          <w:b/>
        </w:rPr>
        <w:t xml:space="preserve">Quotation No.:</w:t>
      </w:r>
      <w:r>
        <w:t xml:space="preserve"> </w:t>
      </w:r>
      <w:r>
        <w:t xml:space="preserve">QTE-RYD-2025-0472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Visionary Frame Productions LLC</w:t>
      </w:r>
      <w:r>
        <w:br/>
      </w:r>
      <w:r>
        <w:rPr>
          <w:bCs/>
          <w:b/>
        </w:rPr>
        <w:t xml:space="preserve">Address:</w:t>
      </w:r>
      <w:r>
        <w:t xml:space="preserve"> </w:t>
      </w:r>
      <w:r>
        <w:t xml:space="preserve">King Fahd Road, Al Olaya District, Riyadh, Saudi Arabia</w:t>
      </w:r>
      <w:r>
        <w:br/>
      </w:r>
      <w:r>
        <w:rPr>
          <w:bCs/>
          <w:b/>
        </w:rPr>
        <w:t xml:space="preserve">Contact:</w:t>
      </w:r>
      <w:r>
        <w:t xml:space="preserve"> </w:t>
      </w:r>
      <w:r>
        <w:t xml:space="preserve">+966 11 456 7890 | info@visionaryframe.sa</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Al Noor Media Group</w:t>
            </w:r>
          </w:p>
        </w:tc>
      </w:tr>
      <w:tr>
        <w:tc>
          <w:tcPr/>
          <w:p>
            <w:pPr>
              <w:pStyle w:val="Compact"/>
              <w:jc w:val="left"/>
            </w:pPr>
            <w:r>
              <w:t xml:space="preserve">Project Title</w:t>
            </w:r>
          </w:p>
        </w:tc>
        <w:tc>
          <w:tcPr/>
          <w:p>
            <w:pPr>
              <w:pStyle w:val="Compact"/>
              <w:jc w:val="left"/>
            </w:pPr>
            <w:r>
              <w:t xml:space="preserve">"Sands of Heritage" — Cultural Documentary Series (6 Episodes)</w:t>
            </w:r>
          </w:p>
        </w:tc>
      </w:tr>
      <w:tr>
        <w:tc>
          <w:tcPr/>
          <w:p>
            <w:pPr>
              <w:pStyle w:val="Compact"/>
              <w:jc w:val="left"/>
            </w:pPr>
            <w:r>
              <w:t xml:space="preserve">Location of Production</w:t>
            </w:r>
          </w:p>
        </w:tc>
        <w:tc>
          <w:tcPr/>
          <w:p>
            <w:pPr>
              <w:pStyle w:val="Compact"/>
              <w:jc w:val="left"/>
            </w:pPr>
            <w:r>
              <w:t xml:space="preserve">Riyadh, Saudi Arabia (primary); AlUla and Diriyah (secondary)</w:t>
            </w:r>
          </w:p>
        </w:tc>
      </w:tr>
      <w:tr>
        <w:tc>
          <w:tcPr/>
          <w:p>
            <w:pPr>
              <w:pStyle w:val="Compact"/>
              <w:jc w:val="left"/>
            </w:pPr>
            <w:r>
              <w:t xml:space="preserve">Estimated Production Period</w:t>
            </w:r>
          </w:p>
        </w:tc>
        <w:tc>
          <w:tcPr/>
          <w:p>
            <w:pPr>
              <w:pStyle w:val="Compact"/>
              <w:jc w:val="left"/>
            </w:pPr>
            <w:r>
              <w:t xml:space="preserve">August 2025 – November 2025</w:t>
            </w:r>
          </w:p>
        </w:tc>
      </w:tr>
      <w:tr>
        <w:tc>
          <w:tcPr/>
          <w:p>
            <w:pPr>
              <w:pStyle w:val="Compact"/>
              <w:jc w:val="left"/>
            </w:pPr>
            <w:r>
              <w:t xml:space="preserve">Point of Contact</w:t>
            </w:r>
          </w:p>
        </w:tc>
        <w:tc>
          <w:tcPr/>
          <w:p>
            <w:pPr>
              <w:pStyle w:val="Compact"/>
              <w:jc w:val="left"/>
            </w:pPr>
            <w:r>
              <w:t xml:space="preserve">Mr. Khalid Al-Rashid, Head of Content Development</w:t>
            </w:r>
          </w:p>
        </w:tc>
      </w:tr>
    </w:tbl>
    <w:p>
      <w:pPr>
        <w:pStyle w:val="BodyText"/>
      </w:pPr>
      <w:r>
        <w:t xml:space="preserve">Scope of Services — Film Director Engagement</w:t>
      </w:r>
    </w:p>
    <w:p>
      <w:pPr>
        <w:pStyle w:val="BodyText"/>
      </w:pPr>
      <w:r>
        <w:t xml:space="preserve">This Quotation Estimate outlines the comprehensive professional services to be provided by our senior Film Director for the production of the "Sands of Heritage" documentary series. The Film Director will be responsible for the complete creative and technical oversight of all six episodes, from pre-production planning through final delivery, ensuring that the visual narrative aligns with the cultural and artistic standards expected by Saudi Arabia Riyadh audiences and international broadcast partners.</w:t>
      </w:r>
    </w:p>
    <w:p>
      <w:pPr>
        <w:pStyle w:val="BodyText"/>
      </w:pPr>
      <w:r>
        <w:t xml:space="preserve">The Film Director engagement includes creative concept development, shot composition design, on-set direction of cast and crew, post-production supervision, and final editorial review. All services are tailored to the unique production environment of Saudi Arabia Riyadh, taking into account local filming regulations, cultural sensitivities, and the specific logistical requirements of shooting across multiple heritage sites in the region.</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Film Director — Pre-Production Consultation &amp; Creative Development (script review, storyboard approval, location scouting in Riyadh and surrounding areas)</w:t>
            </w:r>
          </w:p>
        </w:tc>
        <w:tc>
          <w:tcPr/>
          <w:p>
            <w:pPr>
              <w:pStyle w:val="Compact"/>
              <w:jc w:val="left"/>
            </w:pPr>
            <w:r>
              <w:t xml:space="preserve">15 days</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02</w:t>
            </w:r>
          </w:p>
        </w:tc>
        <w:tc>
          <w:tcPr/>
          <w:p>
            <w:pPr>
              <w:pStyle w:val="Compact"/>
              <w:jc w:val="left"/>
            </w:pPr>
            <w:r>
              <w:t xml:space="preserve">Film Director — Principal Photography Direction (on-set direction, camera blocking, actor guidance, daily editorial review)</w:t>
            </w:r>
          </w:p>
        </w:tc>
        <w:tc>
          <w:tcPr/>
          <w:p>
            <w:pPr>
              <w:pStyle w:val="Compact"/>
              <w:jc w:val="left"/>
            </w:pPr>
            <w:r>
              <w:t xml:space="preserve">45 days</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Film Director — Post-Production Supervision (rough cut review, fine cut approval, final color grading sign-off, sound design oversight)</w:t>
            </w:r>
          </w:p>
        </w:tc>
        <w:tc>
          <w:tcPr/>
          <w:p>
            <w:pPr>
              <w:pStyle w:val="Compact"/>
              <w:jc w:val="left"/>
            </w:pPr>
            <w:r>
              <w:t xml:space="preserve">30 days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Film Director — Travel &amp; Accommodation (Riyadh to AlUla, Diriyah, and Jeddah for location-specific shoots)</w:t>
            </w:r>
          </w:p>
        </w:tc>
        <w:tc>
          <w:tcPr/>
          <w:p>
            <w:pPr>
              <w:pStyle w:val="Compact"/>
              <w:jc w:val="left"/>
            </w:pPr>
            <w:r>
              <w:t xml:space="preserve">12 trips</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05</w:t>
            </w:r>
          </w:p>
        </w:tc>
        <w:tc>
          <w:tcPr/>
          <w:p>
            <w:pPr>
              <w:pStyle w:val="Compact"/>
              <w:jc w:val="left"/>
            </w:pPr>
            <w:r>
              <w:t xml:space="preserve">Film Director — Creative Team Coordination (direction of cinematographer, production designer, sound team, and VFX supervisor)</w:t>
            </w:r>
          </w:p>
        </w:tc>
        <w:tc>
          <w:tcPr/>
          <w:p>
            <w:pPr>
              <w:pStyle w:val="Compact"/>
              <w:jc w:val="left"/>
            </w:pPr>
            <w:r>
              <w:t xml:space="preserve">90 days</w:t>
            </w:r>
          </w:p>
        </w:tc>
        <w:tc>
          <w:tcPr/>
          <w:p>
            <w:pPr>
              <w:pStyle w:val="Compact"/>
              <w:jc w:val="left"/>
            </w:pPr>
            <w:r>
              <w:t xml:space="preserve">3,800</w:t>
            </w:r>
          </w:p>
        </w:tc>
        <w:tc>
          <w:tcPr/>
          <w:p>
            <w:pPr>
              <w:pStyle w:val="Compact"/>
              <w:jc w:val="left"/>
            </w:pPr>
            <w:r>
              <w:t xml:space="preserve">342,000</w:t>
            </w:r>
          </w:p>
        </w:tc>
      </w:tr>
      <w:tr>
        <w:tc>
          <w:tcPr/>
          <w:p>
            <w:pPr>
              <w:pStyle w:val="Compact"/>
              <w:jc w:val="left"/>
            </w:pPr>
            <w:r>
              <w:t xml:space="preserve">06</w:t>
            </w:r>
          </w:p>
        </w:tc>
        <w:tc>
          <w:tcPr/>
          <w:p>
            <w:pPr>
              <w:pStyle w:val="Compact"/>
              <w:jc w:val="left"/>
            </w:pPr>
            <w:r>
              <w:t xml:space="preserve">Film Director — Final Delivery &amp; Broadcast Compliance (ensuring all episodes meet Saudi Communications, Space &amp; Technology Commission standards)</w:t>
            </w:r>
          </w:p>
        </w:tc>
        <w:tc>
          <w:tcPr/>
          <w:p>
            <w:pPr>
              <w:pStyle w:val="Compact"/>
              <w:jc w:val="left"/>
            </w:pPr>
            <w:r>
              <w:t xml:space="preserve">6 episodes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Contingency &amp; Scheduling Flexibility (up to 10% of base production fees for weather delays, permit adjustments, or creative revisions)</w:t>
            </w:r>
          </w:p>
        </w:tc>
        <w:tc>
          <w:tcPr/>
          <w:p>
            <w:pPr>
              <w:pStyle w:val="Compact"/>
              <w:jc w:val="left"/>
            </w:pPr>
            <w:r>
              <w:t xml:space="preserve">1 package</w:t>
            </w:r>
          </w:p>
        </w:tc>
        <w:tc>
          <w:tcPr/>
          <w:p>
            <w:pPr>
              <w:pStyle w:val="Compact"/>
              <w:jc w:val="left"/>
            </w:pPr>
            <w:r>
              <w:t xml:space="preserve">1</w:t>
            </w:r>
          </w:p>
        </w:tc>
        <w:tc>
          <w:tcPr/>
          <w:p>
            <w:pPr>
              <w:pStyle w:val="Compact"/>
              <w:jc w:val="left"/>
            </w:pPr>
            <w:r>
              <w:t xml:space="preserve">83,490</w:t>
            </w:r>
          </w:p>
        </w:tc>
      </w:tr>
      <w:tr>
        <w:tc>
          <w:tcPr>
            <w:gridSpan w:val="4"/>
          </w:tcPr>
          <w:p>
            <w:pPr>
              <w:pStyle w:val="Compact"/>
              <w:jc w:val="left"/>
            </w:pPr>
            <w:r>
              <w:t xml:space="preserve">TOTAL ESTIMATED COST (SAR)</w:t>
            </w:r>
          </w:p>
        </w:tc>
        <w:tc>
          <w:tcPr/>
          <w:p>
            <w:pPr>
              <w:pStyle w:val="Compact"/>
              <w:jc w:val="left"/>
            </w:pPr>
            <w:r>
              <w:t xml:space="preserve">1,518,390</w:t>
            </w:r>
          </w:p>
        </w:tc>
      </w:tr>
      <w:tr>
        <w:tc>
          <w:tcPr>
            <w:gridSpan w:val="4"/>
          </w:tcPr>
          <w:p>
            <w:pPr>
              <w:pStyle w:val="Compact"/>
              <w:jc w:val="left"/>
            </w:pPr>
            <w:r>
              <w:t xml:space="preserve">TOTAL ESTIMATED COST (USD, approx. at 3.75 SAR/USD)</w:t>
            </w:r>
          </w:p>
        </w:tc>
        <w:tc>
          <w:tcPr/>
          <w:p>
            <w:pPr>
              <w:pStyle w:val="Compact"/>
              <w:jc w:val="left"/>
            </w:pPr>
            <w:r>
              <w:t xml:space="preserve">$404,904</w:t>
            </w:r>
          </w:p>
        </w:tc>
      </w:tr>
    </w:tbl>
    <w:p>
      <w:pPr>
        <w:pStyle w:val="BodyText"/>
      </w:pPr>
      <w:r>
        <w:t xml:space="preserve">Terms and Conditions of This Quotation Estimate</w:t>
      </w:r>
    </w:p>
    <w:p>
      <w:pPr>
        <w:pStyle w:val="BodyText"/>
      </w:pPr>
      <w:r>
        <w:rPr>
          <w:bCs/>
          <w:b/>
        </w:rPr>
        <w:t xml:space="preserve">1.</w:t>
      </w:r>
      <w:r>
        <w:t xml:space="preserve"> </w:t>
      </w:r>
      <w:r>
        <w:t xml:space="preserve">This Quotation Estimate is valid for thirty (30) calendar days from the date of issue. Any acceptance beyond this period requires re-confirmation of all rates and availability of the designated Film Director.</w:t>
      </w:r>
    </w:p>
    <w:p>
      <w:pPr>
        <w:pStyle w:val="BodyText"/>
      </w:pPr>
      <w:r>
        <w:rPr>
          <w:bCs/>
          <w:b/>
        </w:rPr>
        <w:t xml:space="preserve">2.</w:t>
      </w:r>
      <w:r>
        <w:t xml:space="preserve"> </w:t>
      </w:r>
      <w:r>
        <w:t xml:space="preserve">Payment terms: 30% advance upon signing, 40% upon completion of principal photography, and 30% upon final delivery of all six episodes. All payments shall be made in Saudi Riyals (SAR) via bank transfer to the account specified by Visionary Frame Productions LLC.</w:t>
      </w:r>
    </w:p>
    <w:p>
      <w:pPr>
        <w:pStyle w:val="BodyText"/>
      </w:pPr>
      <w:r>
        <w:rPr>
          <w:bCs/>
          <w:b/>
        </w:rPr>
        <w:t xml:space="preserve">3.</w:t>
      </w:r>
      <w:r>
        <w:t xml:space="preserve"> </w:t>
      </w:r>
      <w:r>
        <w:t xml:space="preserve">The Film Director retains full creative authority over artistic decisions during production. However, all final creative choices must be approved in writing by the client's designated representative in Riyadh prior to any irreversible post-production step.</w:t>
      </w:r>
    </w:p>
    <w:p>
      <w:pPr>
        <w:pStyle w:val="BodyText"/>
      </w:pPr>
      <w:r>
        <w:rPr>
          <w:bCs/>
          <w:b/>
        </w:rPr>
        <w:t xml:space="preserve">4.</w:t>
      </w:r>
      <w:r>
        <w:t xml:space="preserve"> </w:t>
      </w:r>
      <w:r>
        <w:t xml:space="preserve">All filming activities in Saudi Arabia Riyadh and its surrounding regions shall comply with the regulations set forth by the Saudi Film Commission and the Communications, Space &amp; Technology Commission. The Film Director and production team shall obtain all necessary permits before commencing any shoot.</w:t>
      </w:r>
    </w:p>
    <w:p>
      <w:pPr>
        <w:pStyle w:val="BodyText"/>
      </w:pPr>
      <w:r>
        <w:rPr>
          <w:bCs/>
          <w:b/>
        </w:rPr>
        <w:t xml:space="preserve">5.</w:t>
      </w:r>
      <w:r>
        <w:t xml:space="preserve"> </w:t>
      </w:r>
      <w:r>
        <w:t xml:space="preserve">Intellectual property: Upon full payment, all rights to the finished documentary series shall transfer to the client. The Film Director retains the right to display the work in professional portfolios and industry festivals, subject to a 90-day embargo from the client's official premiere.</w:t>
      </w:r>
    </w:p>
    <w:p>
      <w:pPr>
        <w:pStyle w:val="BodyText"/>
      </w:pPr>
      <w:r>
        <w:rPr>
          <w:bCs/>
          <w:b/>
        </w:rPr>
        <w:t xml:space="preserve">6.</w:t>
      </w:r>
      <w:r>
        <w:t xml:space="preserve"> </w:t>
      </w:r>
      <w:r>
        <w:t xml:space="preserve">Cancellation: Should the client cancel this engagement after the advance payment has been received, the 30% advance shall be non-refundable. Cancellation during principal photography shall incur a penalty of 50% of the remaining contract value.</w:t>
      </w:r>
    </w:p>
    <w:p>
      <w:pPr>
        <w:pStyle w:val="BodyText"/>
      </w:pPr>
      <w:r>
        <w:rPr>
          <w:bCs/>
          <w:b/>
        </w:rPr>
        <w:t xml:space="preserve">7.</w:t>
      </w:r>
      <w:r>
        <w:t xml:space="preserve"> </w:t>
      </w:r>
      <w:r>
        <w:t xml:space="preserve">Force Majeure: Neither party shall be liable for delays or non-performance resulting from events beyond reasonable control, including but not limited to government-mandated shutdowns, natural disasters, or public health emergencies affecting Saudi Arabia Riyadh.</w:t>
      </w:r>
    </w:p>
    <w:p>
      <w:pPr>
        <w:pStyle w:val="BodyText"/>
      </w:pPr>
      <w:r>
        <w:rPr>
          <w:bCs/>
          <w:b/>
        </w:rPr>
        <w:t xml:space="preserve">Note:</w:t>
      </w:r>
      <w:r>
        <w:t xml:space="preserve"> </w:t>
      </w:r>
      <w:r>
        <w:t xml:space="preserve">This Quotation Estimate does not include the cost of camera equipment rental, crew salaries (beyond the Film Director's direct team), location fees, or third-party licensing for music and archival footage. These items will be itemized in a separate production budget document upon client approval of this estimate.</w:t>
      </w:r>
    </w:p>
    <w:p>
      <w:pPr>
        <w:pStyle w:val="BodyText"/>
      </w:pPr>
      <w:r>
        <w:t xml:space="preserve">Acceptance and Authorization</w:t>
      </w:r>
    </w:p>
    <w:p>
      <w:pPr>
        <w:pStyle w:val="BodyText"/>
      </w:pPr>
      <w:r>
        <w:t xml:space="preserve">By signing below, the client acknowledges receipt of this Quotation Estimate for Film Director services in Saudi Arabia Riyadh and agrees to the terms, conditions, and cost structure outlined herein. This document serves as the formal basis for the subsequent production contract.</w:t>
      </w:r>
    </w:p>
    <w:p>
      <w:pPr>
        <w:pStyle w:val="BodyText"/>
      </w:pPr>
      <w:r>
        <w:rPr>
          <w:bCs/>
          <w:b/>
        </w:rPr>
        <w:t xml:space="preserve">For Visionary Frame Productions LLC</w:t>
      </w:r>
      <w:r>
        <w:br/>
      </w:r>
      <w:r>
        <w:t xml:space="preserve">Name: Sarah Al-Mutairi</w:t>
      </w:r>
      <w:r>
        <w:br/>
      </w:r>
      <w:r>
        <w:t xml:space="preserve">Title: Managing Director</w:t>
      </w:r>
      <w:r>
        <w:br/>
      </w:r>
      <w:r>
        <w:t xml:space="preserve">Date: _______________</w:t>
      </w:r>
    </w:p>
    <w:p>
      <w:pPr>
        <w:pStyle w:val="BodyText"/>
      </w:pPr>
      <w:r>
        <w:rPr>
          <w:bCs/>
          <w:b/>
        </w:rPr>
        <w:t xml:space="preserve">For Al Noor Media Group (Client)</w:t>
      </w:r>
      <w:r>
        <w:br/>
      </w:r>
      <w:r>
        <w:t xml:space="preserve">Name: Khalid Al-Rashid</w:t>
      </w:r>
      <w:r>
        <w:br/>
      </w:r>
      <w:r>
        <w:t xml:space="preserve">Title: Head of Content Development</w:t>
      </w:r>
      <w:r>
        <w:br/>
      </w:r>
      <w:r>
        <w:t xml:space="preserve">Date: _______________</w:t>
      </w:r>
    </w:p>
    <w:p>
      <w:pPr>
        <w:pStyle w:val="BodyText"/>
      </w:pPr>
      <w:r>
        <w:t xml:space="preserve">© 2025 Visionary Frame Productions LLC — Riyadh, Saudi Arabia. All rights reserved.</w:t>
      </w:r>
      <w:r>
        <w:br/>
      </w:r>
      <w:r>
        <w:t xml:space="preserve">This Quotation Estimate is a confidential commercial document and shall not be reproduced or distributed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Saudi Arabia Riyadh</dc:title>
  <dc:creator/>
  <dc:language>en</dc:language>
  <cp:keywords/>
  <dcterms:created xsi:type="dcterms:W3CDTF">2026-10-10T03:50:33Z</dcterms:created>
  <dcterms:modified xsi:type="dcterms:W3CDTF">2026-10-10T03:50:33Z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