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Film</w:t>
      </w:r>
      <w:r>
        <w:t xml:space="preserve"> </w:t>
      </w:r>
      <w:r>
        <w:t xml:space="preserve">Director</w:t>
      </w:r>
      <w:r>
        <w:t xml:space="preserve"> </w:t>
      </w:r>
      <w:r>
        <w:t xml:space="preserve">Services</w:t>
      </w:r>
      <w:r>
        <w:t xml:space="preserve"> </w:t>
      </w:r>
      <w:r>
        <w:t xml:space="preserve">-</w:t>
      </w:r>
      <w:r>
        <w:t xml:space="preserve"> </w:t>
      </w:r>
      <w:r>
        <w:t xml:space="preserve">Uganda</w:t>
      </w:r>
      <w:r>
        <w:t xml:space="preserve"> </w:t>
      </w:r>
      <w:r>
        <w:t xml:space="preserve">Kampala</w:t>
      </w:r>
    </w:p>
    <w:bookmarkStart w:id="20" w:name="quotation-estimate"/>
    <w:p>
      <w:pPr>
        <w:pStyle w:val="Heading1"/>
      </w:pPr>
      <w:r>
        <w:t xml:space="preserve">QUOTATION ESTIMATE</w:t>
      </w:r>
    </w:p>
    <w:p>
      <w:pPr>
        <w:pStyle w:val="FirstParagraph"/>
      </w:pPr>
      <w:r>
        <w:t xml:space="preserve">Professional Film Director Services — Uganda Kampala</w:t>
      </w:r>
    </w:p>
    <w:p>
      <w:pPr>
        <w:pStyle w:val="BodyText"/>
      </w:pPr>
      <w:r>
        <w:t xml:space="preserve">Ref: QE-UG-KLA-2025-0472 | Valid for 30 days from date of issue</w:t>
      </w:r>
    </w:p>
    <w:bookmarkEnd w:id="20"/>
    <w:bookmarkStart w:id="21" w:name="prepared-by"/>
    <w:p>
      <w:pPr>
        <w:pStyle w:val="Heading3"/>
      </w:pPr>
      <w:r>
        <w:t xml:space="preserve">Prepared By</w:t>
      </w:r>
    </w:p>
    <w:p>
      <w:pPr>
        <w:pStyle w:val="FirstParagraph"/>
      </w:pPr>
      <w:r>
        <w:rPr>
          <w:bCs/>
          <w:b/>
        </w:rPr>
        <w:t xml:space="preserve">Studio Nile Productions Ltd.</w:t>
      </w:r>
    </w:p>
    <w:p>
      <w:pPr>
        <w:pStyle w:val="BodyText"/>
      </w:pPr>
      <w:r>
        <w:t xml:space="preserve">Plot 14, Kampala Road</w:t>
      </w:r>
    </w:p>
    <w:p>
      <w:pPr>
        <w:pStyle w:val="BodyText"/>
      </w:pPr>
      <w:r>
        <w:t xml:space="preserve">Kampala, Uganda</w:t>
      </w:r>
    </w:p>
    <w:p>
      <w:pPr>
        <w:pStyle w:val="BodyText"/>
      </w:pPr>
      <w:r>
        <w:t xml:space="preserve">Tel: +256 700 123 456</w:t>
      </w:r>
    </w:p>
    <w:p>
      <w:pPr>
        <w:pStyle w:val="BodyText"/>
      </w:pPr>
      <w:r>
        <w:t xml:space="preserve">Email: quotes@studionile.co.ug</w:t>
      </w:r>
    </w:p>
    <w:bookmarkEnd w:id="21"/>
    <w:bookmarkStart w:id="22" w:name="prepared-for"/>
    <w:p>
      <w:pPr>
        <w:pStyle w:val="Heading3"/>
      </w:pPr>
      <w:r>
        <w:t xml:space="preserve">Prepared For</w:t>
      </w:r>
    </w:p>
    <w:p>
      <w:pPr>
        <w:pStyle w:val="FirstParagraph"/>
      </w:pPr>
      <w:r>
        <w:rPr>
          <w:bCs/>
          <w:b/>
        </w:rPr>
        <w:t xml:space="preserve">Client Name:</w:t>
      </w:r>
      <w:r>
        <w:t xml:space="preserve"> </w:t>
      </w:r>
      <w:r>
        <w:t xml:space="preserve">[Client Organization]</w:t>
      </w:r>
    </w:p>
    <w:p>
      <w:pPr>
        <w:pStyle w:val="BodyText"/>
      </w:pPr>
      <w:r>
        <w:rPr>
          <w:bCs/>
          <w:b/>
        </w:rPr>
        <w:t xml:space="preserve">Address:</w:t>
      </w:r>
      <w:r>
        <w:t xml:space="preserve"> </w:t>
      </w:r>
      <w:r>
        <w:t xml:space="preserve">[Client Address], Kampala</w:t>
      </w:r>
    </w:p>
    <w:p>
      <w:pPr>
        <w:pStyle w:val="BodyText"/>
      </w:pPr>
      <w:r>
        <w:rPr>
          <w:bCs/>
          <w:b/>
        </w:rPr>
        <w:t xml:space="preserve">Contact:</w:t>
      </w:r>
      <w:r>
        <w:t xml:space="preserve"> </w:t>
      </w:r>
      <w:r>
        <w:t xml:space="preserve">[Client Phone / Email]</w:t>
      </w:r>
    </w:p>
    <w:p>
      <w:pPr>
        <w:pStyle w:val="BodyText"/>
      </w:pPr>
      <w:r>
        <w:rPr>
          <w:bCs/>
          <w:b/>
        </w:rPr>
        <w:t xml:space="preserve">Project:</w:t>
      </w:r>
      <w:r>
        <w:t xml:space="preserve"> </w:t>
      </w:r>
      <w:r>
        <w:t xml:space="preserve">[Project Title]</w:t>
      </w:r>
    </w:p>
    <w:bookmarkEnd w:id="22"/>
    <w:bookmarkStart w:id="23" w:name="document-details"/>
    <w:p>
      <w:pPr>
        <w:pStyle w:val="Heading3"/>
      </w:pPr>
      <w:r>
        <w:t xml:space="preserve">Document Details</w:t>
      </w:r>
    </w:p>
    <w:p>
      <w:pPr>
        <w:pStyle w:val="FirstParagraph"/>
      </w:pPr>
      <w:r>
        <w:rPr>
          <w:bCs/>
          <w:b/>
        </w:rPr>
        <w:t xml:space="preserve">Date Issued:</w:t>
      </w:r>
      <w:r>
        <w:t xml:space="preserve"> </w:t>
      </w:r>
      <w:r>
        <w:t xml:space="preserve">15 June 2025</w:t>
      </w:r>
    </w:p>
    <w:p>
      <w:pPr>
        <w:pStyle w:val="BodyText"/>
      </w:pPr>
      <w:r>
        <w:rPr>
          <w:bCs/>
          <w:b/>
        </w:rPr>
        <w:t xml:space="preserve">Quotation No.:</w:t>
      </w:r>
      <w:r>
        <w:t xml:space="preserve"> </w:t>
      </w:r>
      <w:r>
        <w:t xml:space="preserve">QE-UG-KLA-2025-0472</w:t>
      </w:r>
    </w:p>
    <w:p>
      <w:pPr>
        <w:pStyle w:val="BodyText"/>
      </w:pPr>
      <w:r>
        <w:rPr>
          <w:bCs/>
          <w:b/>
        </w:rPr>
        <w:t xml:space="preserve">Expiry Date:</w:t>
      </w:r>
      <w:r>
        <w:t xml:space="preserve"> </w:t>
      </w:r>
      <w:r>
        <w:t xml:space="preserve">15 July 2025</w:t>
      </w:r>
    </w:p>
    <w:p>
      <w:pPr>
        <w:pStyle w:val="BodyText"/>
      </w:pPr>
      <w:r>
        <w:rPr>
          <w:bCs/>
          <w:b/>
        </w:rPr>
        <w:t xml:space="preserve">Currency:</w:t>
      </w:r>
      <w:r>
        <w:t xml:space="preserve"> </w:t>
      </w:r>
      <w:r>
        <w:t xml:space="preserve">Ugandan Shillings (UGX)</w:t>
      </w:r>
    </w:p>
    <w:bookmarkEnd w:id="23"/>
    <w:bookmarkStart w:id="24" w:name="introduction-and-scope-of-work"/>
    <w:p>
      <w:pPr>
        <w:pStyle w:val="Heading2"/>
      </w:pPr>
      <w:r>
        <w:t xml:space="preserve">1. Introduction and Scope of Work</w:t>
      </w:r>
    </w:p>
    <w:p>
      <w:pPr>
        <w:pStyle w:val="FirstParagraph"/>
      </w:pPr>
      <w:r>
        <w:t xml:space="preserve">This</w:t>
      </w:r>
      <w:r>
        <w:t xml:space="preserve"> </w:t>
      </w:r>
      <w:r>
        <w:t xml:space="preserve">Quotation Estimate</w:t>
      </w:r>
      <w:r>
        <w:t xml:space="preserve"> </w:t>
      </w:r>
      <w:r>
        <w:t xml:space="preserve">is issued by Studio Nile Productions Ltd., a registered creative services company operating in</w:t>
      </w:r>
      <w:r>
        <w:t xml:space="preserve"> </w:t>
      </w:r>
      <w:r>
        <w:t xml:space="preserve">Uganda Kampala</w:t>
      </w:r>
      <w:r>
        <w:t xml:space="preserve">, to provide a comprehensive and itemized cost breakdown for the engagement of a professional</w:t>
      </w:r>
      <w:r>
        <w:t xml:space="preserve"> </w:t>
      </w:r>
      <w:r>
        <w:t xml:space="preserve">Film Director</w:t>
      </w:r>
      <w:r>
        <w:t xml:space="preserve"> </w:t>
      </w:r>
      <w:r>
        <w:t xml:space="preserve">and associated production services. The scope of work outlined herein covers the full pre-production, production, and post-production phases of a feature-length documentary film to be shot primarily in and around the Kampala metropolitan area, with select locations in the surrounding Wakiso and Mukono districts.</w:t>
      </w:r>
    </w:p>
    <w:p>
      <w:pPr>
        <w:pStyle w:val="BodyText"/>
      </w:pPr>
      <w:r>
        <w:t xml:space="preserve">The</w:t>
      </w:r>
      <w:r>
        <w:t xml:space="preserve"> </w:t>
      </w:r>
      <w:r>
        <w:t xml:space="preserve">Film Director</w:t>
      </w:r>
      <w:r>
        <w:t xml:space="preserve"> </w:t>
      </w:r>
      <w:r>
        <w:t xml:space="preserve">engaged under this quotation will be responsible for the overall creative vision, on-set direction of cast and crew, script interpretation, shot composition, pacing, and final editorial oversight. The director will work in close collaboration with the client's project team to ensure the finished product aligns with the brand narrative, cultural sensitivity, and technical specifications agreed upon during the initial consultation phase in Kampala.</w:t>
      </w:r>
    </w:p>
    <w:bookmarkEnd w:id="24"/>
    <w:bookmarkStart w:id="25" w:name="itemized-cost-breakdown"/>
    <w:p>
      <w:pPr>
        <w:pStyle w:val="Heading2"/>
      </w:pPr>
      <w:r>
        <w:t xml:space="preserve">2. Itemized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Service</w:t>
            </w:r>
          </w:p>
        </w:tc>
        <w:tc>
          <w:tcPr/>
          <w:p>
            <w:pPr>
              <w:pStyle w:val="Compact"/>
              <w:jc w:val="left"/>
            </w:pPr>
            <w:r>
              <w:t xml:space="preserve">Duration / Qty</w:t>
            </w:r>
          </w:p>
        </w:tc>
        <w:tc>
          <w:tcPr/>
          <w:p>
            <w:pPr>
              <w:pStyle w:val="Compact"/>
              <w:jc w:val="left"/>
            </w:pPr>
            <w:r>
              <w:t xml:space="preserve">Unit Rate (UGX)</w:t>
            </w:r>
          </w:p>
        </w:tc>
        <w:tc>
          <w:tcPr/>
          <w:p>
            <w:pPr>
              <w:pStyle w:val="Compact"/>
              <w:jc w:val="left"/>
            </w:pPr>
            <w:r>
              <w:t xml:space="preserve">Amount (UGX)</w:t>
            </w:r>
          </w:p>
        </w:tc>
        <w:tc>
          <w:tcPr/>
          <w:p>
            <w:pPr>
              <w:pStyle w:val="Compact"/>
              <w:jc w:val="left"/>
            </w:pPr>
            <w:r>
              <w:t xml:space="preserve">Remarks</w:t>
            </w:r>
          </w:p>
        </w:tc>
      </w:tr>
      <w:tr>
        <w:tc>
          <w:tcPr/>
          <w:p>
            <w:pPr>
              <w:pStyle w:val="Compact"/>
              <w:jc w:val="left"/>
            </w:pPr>
            <w:r>
              <w:t xml:space="preserve">1</w:t>
            </w:r>
          </w:p>
        </w:tc>
        <w:tc>
          <w:tcPr/>
          <w:p>
            <w:pPr>
              <w:pStyle w:val="Compact"/>
              <w:jc w:val="left"/>
            </w:pPr>
            <w:r>
              <w:t xml:space="preserve">Film Director — Pre-Production Consultation &amp; Script Development</w:t>
            </w:r>
          </w:p>
        </w:tc>
        <w:tc>
          <w:tcPr/>
          <w:p>
            <w:pPr>
              <w:pStyle w:val="Compact"/>
              <w:jc w:val="left"/>
            </w:pPr>
            <w:r>
              <w:t xml:space="preserve">10 working days</w:t>
            </w:r>
          </w:p>
        </w:tc>
        <w:tc>
          <w:tcPr/>
          <w:p>
            <w:pPr>
              <w:pStyle w:val="Compact"/>
              <w:jc w:val="left"/>
            </w:pPr>
            <w:r>
              <w:t xml:space="preserve">1,500,000</w:t>
            </w:r>
          </w:p>
        </w:tc>
        <w:tc>
          <w:tcPr/>
          <w:p>
            <w:pPr>
              <w:pStyle w:val="Compact"/>
              <w:jc w:val="left"/>
            </w:pPr>
            <w:r>
              <w:t xml:space="preserve">15,000,000</w:t>
            </w:r>
          </w:p>
        </w:tc>
        <w:tc>
          <w:tcPr/>
          <w:p>
            <w:pPr>
              <w:pStyle w:val="Compact"/>
              <w:jc w:val="left"/>
            </w:pPr>
            <w:r>
              <w:t xml:space="preserve">Includes location scouting in Kampala</w:t>
            </w:r>
          </w:p>
        </w:tc>
      </w:tr>
      <w:tr>
        <w:tc>
          <w:tcPr/>
          <w:p>
            <w:pPr>
              <w:pStyle w:val="Compact"/>
              <w:jc w:val="left"/>
            </w:pPr>
            <w:r>
              <w:t xml:space="preserve">2</w:t>
            </w:r>
          </w:p>
        </w:tc>
        <w:tc>
          <w:tcPr/>
          <w:p>
            <w:pPr>
              <w:pStyle w:val="Compact"/>
              <w:jc w:val="left"/>
            </w:pPr>
            <w:r>
              <w:t xml:space="preserve">Film Director — Principal Photography (On-Set Direction)</w:t>
            </w:r>
          </w:p>
        </w:tc>
        <w:tc>
          <w:tcPr/>
          <w:p>
            <w:pPr>
              <w:pStyle w:val="Compact"/>
              <w:jc w:val="left"/>
            </w:pPr>
            <w:r>
              <w:t xml:space="preserve">20 shooting days</w:t>
            </w:r>
          </w:p>
        </w:tc>
        <w:tc>
          <w:tcPr/>
          <w:p>
            <w:pPr>
              <w:pStyle w:val="Compact"/>
              <w:jc w:val="left"/>
            </w:pPr>
            <w:r>
              <w:t xml:space="preserve">2,500,000</w:t>
            </w:r>
          </w:p>
        </w:tc>
        <w:tc>
          <w:tcPr/>
          <w:p>
            <w:pPr>
              <w:pStyle w:val="Compact"/>
              <w:jc w:val="left"/>
            </w:pPr>
            <w:r>
              <w:t xml:space="preserve">50,000,000</w:t>
            </w:r>
          </w:p>
        </w:tc>
        <w:tc>
          <w:tcPr/>
          <w:p>
            <w:pPr>
              <w:pStyle w:val="Compact"/>
              <w:jc w:val="left"/>
            </w:pPr>
            <w:r>
              <w:t xml:space="preserve">12-hour shooting days, 8-hour edit</w:t>
            </w:r>
          </w:p>
        </w:tc>
      </w:tr>
      <w:tr>
        <w:tc>
          <w:tcPr/>
          <w:p>
            <w:pPr>
              <w:pStyle w:val="Compact"/>
              <w:jc w:val="left"/>
            </w:pPr>
            <w:r>
              <w:t xml:space="preserve">3</w:t>
            </w:r>
          </w:p>
        </w:tc>
        <w:tc>
          <w:tcPr/>
          <w:p>
            <w:pPr>
              <w:pStyle w:val="Compact"/>
              <w:jc w:val="left"/>
            </w:pPr>
            <w:r>
              <w:t xml:space="preserve">Director’s Second Unit &amp; Assistant Director</w:t>
            </w:r>
          </w:p>
        </w:tc>
        <w:tc>
          <w:tcPr/>
          <w:p>
            <w:pPr>
              <w:pStyle w:val="Compact"/>
              <w:jc w:val="left"/>
            </w:pPr>
            <w:r>
              <w:t xml:space="preserve">20 shooting days</w:t>
            </w:r>
          </w:p>
        </w:tc>
        <w:tc>
          <w:tcPr/>
          <w:p>
            <w:pPr>
              <w:pStyle w:val="Compact"/>
              <w:jc w:val="left"/>
            </w:pPr>
            <w:r>
              <w:t xml:space="preserve">800,000</w:t>
            </w:r>
          </w:p>
        </w:tc>
        <w:tc>
          <w:tcPr/>
          <w:p>
            <w:pPr>
              <w:pStyle w:val="Compact"/>
              <w:jc w:val="left"/>
            </w:pPr>
            <w:r>
              <w:t xml:space="preserve">16,000,000</w:t>
            </w:r>
          </w:p>
        </w:tc>
        <w:tc>
          <w:tcPr/>
          <w:p>
            <w:pPr>
              <w:pStyle w:val="Compact"/>
              <w:jc w:val="left"/>
            </w:pPr>
            <w:r>
              <w:t xml:space="preserve">Supports main Film Director</w:t>
            </w:r>
          </w:p>
        </w:tc>
      </w:tr>
      <w:tr>
        <w:tc>
          <w:tcPr/>
          <w:p>
            <w:pPr>
              <w:pStyle w:val="Compact"/>
              <w:jc w:val="left"/>
            </w:pPr>
            <w:r>
              <w:t xml:space="preserve">4</w:t>
            </w:r>
          </w:p>
        </w:tc>
        <w:tc>
          <w:tcPr/>
          <w:p>
            <w:pPr>
              <w:pStyle w:val="Compact"/>
              <w:jc w:val="left"/>
            </w:pPr>
            <w:r>
              <w:t xml:space="preserve">Post-Production — Director’s Editorial Supervision</w:t>
            </w:r>
          </w:p>
        </w:tc>
        <w:tc>
          <w:tcPr/>
          <w:p>
            <w:pPr>
              <w:pStyle w:val="Compact"/>
              <w:jc w:val="left"/>
            </w:pPr>
            <w:r>
              <w:t xml:space="preserve">15 working days</w:t>
            </w:r>
          </w:p>
        </w:tc>
        <w:tc>
          <w:tcPr/>
          <w:p>
            <w:pPr>
              <w:pStyle w:val="Compact"/>
              <w:jc w:val="left"/>
            </w:pPr>
            <w:r>
              <w:t xml:space="preserve">1,200,000</w:t>
            </w:r>
          </w:p>
        </w:tc>
        <w:tc>
          <w:tcPr/>
          <w:p>
            <w:pPr>
              <w:pStyle w:val="Compact"/>
              <w:jc w:val="left"/>
            </w:pPr>
            <w:r>
              <w:t xml:space="preserve">18,000,000</w:t>
            </w:r>
          </w:p>
        </w:tc>
        <w:tc>
          <w:tcPr/>
          <w:p>
            <w:pPr>
              <w:pStyle w:val="Compact"/>
              <w:jc w:val="left"/>
            </w:pPr>
            <w:r>
              <w:t xml:space="preserve">Includes 3 revision rounds</w:t>
            </w:r>
          </w:p>
        </w:tc>
      </w:tr>
      <w:tr>
        <w:tc>
          <w:tcPr/>
          <w:p>
            <w:pPr>
              <w:pStyle w:val="Compact"/>
              <w:jc w:val="left"/>
            </w:pPr>
            <w:r>
              <w:t xml:space="preserve">5</w:t>
            </w:r>
          </w:p>
        </w:tc>
        <w:tc>
          <w:tcPr/>
          <w:p>
            <w:pPr>
              <w:pStyle w:val="Compact"/>
              <w:jc w:val="left"/>
            </w:pPr>
            <w:r>
              <w:t xml:space="preserve">Color Grading &amp; Final Mastering (Director’s Approval)</w:t>
            </w:r>
          </w:p>
        </w:tc>
        <w:tc>
          <w:tcPr/>
          <w:p>
            <w:pPr>
              <w:pStyle w:val="Compact"/>
              <w:jc w:val="left"/>
            </w:pPr>
            <w:r>
              <w:t xml:space="preserve">5 working days</w:t>
            </w:r>
          </w:p>
        </w:tc>
        <w:tc>
          <w:tcPr/>
          <w:p>
            <w:pPr>
              <w:pStyle w:val="Compact"/>
              <w:jc w:val="left"/>
            </w:pPr>
            <w:r>
              <w:t xml:space="preserve">1,000,000</w:t>
            </w:r>
          </w:p>
        </w:tc>
        <w:tc>
          <w:tcPr/>
          <w:p>
            <w:pPr>
              <w:pStyle w:val="Compact"/>
              <w:jc w:val="left"/>
            </w:pPr>
            <w:r>
              <w:t xml:space="preserve">5,000,000</w:t>
            </w:r>
          </w:p>
        </w:tc>
        <w:tc>
          <w:tcPr/>
          <w:p>
            <w:pPr>
              <w:pStyle w:val="Compact"/>
              <w:jc w:val="left"/>
            </w:pPr>
            <w:r>
              <w:t xml:space="preserve">DCI-P compliant master</w:t>
            </w:r>
          </w:p>
        </w:tc>
      </w:tr>
      <w:tr>
        <w:tc>
          <w:tcPr/>
          <w:p>
            <w:pPr>
              <w:pStyle w:val="Compact"/>
              <w:jc w:val="left"/>
            </w:pPr>
            <w:r>
              <w:t xml:space="preserve">6</w:t>
            </w:r>
          </w:p>
        </w:tc>
        <w:tc>
          <w:tcPr/>
          <w:p>
            <w:pPr>
              <w:pStyle w:val="Compact"/>
              <w:jc w:val="left"/>
            </w:pPr>
            <w:r>
              <w:t xml:space="preserve">Sound Design &amp; Mixing (Director’s Supervision)</w:t>
            </w:r>
          </w:p>
        </w:tc>
        <w:tc>
          <w:tcPr/>
          <w:p>
            <w:pPr>
              <w:pStyle w:val="Compact"/>
              <w:jc w:val="left"/>
            </w:pPr>
            <w:r>
              <w:t xml:space="preserve">7 working days</w:t>
            </w:r>
          </w:p>
        </w:tc>
        <w:tc>
          <w:tcPr/>
          <w:p>
            <w:pPr>
              <w:pStyle w:val="Compact"/>
              <w:jc w:val="left"/>
            </w:pPr>
            <w:r>
              <w:t xml:space="preserve">900,000</w:t>
            </w:r>
          </w:p>
        </w:tc>
        <w:tc>
          <w:tcPr/>
          <w:p>
            <w:pPr>
              <w:pStyle w:val="Compact"/>
              <w:jc w:val="left"/>
            </w:pPr>
            <w:r>
              <w:t xml:space="preserve">6,300,000</w:t>
            </w:r>
          </w:p>
        </w:tc>
        <w:tc>
          <w:tcPr/>
          <w:p>
            <w:pPr>
              <w:pStyle w:val="Compact"/>
              <w:jc w:val="left"/>
            </w:pPr>
            <w:r>
              <w:t xml:space="preserve">5.1 surround mix</w:t>
            </w:r>
          </w:p>
        </w:tc>
      </w:tr>
      <w:tr>
        <w:tc>
          <w:tcPr/>
          <w:p>
            <w:pPr>
              <w:pStyle w:val="Compact"/>
              <w:jc w:val="left"/>
            </w:pPr>
            <w:r>
              <w:t xml:space="preserve">7</w:t>
            </w:r>
          </w:p>
        </w:tc>
        <w:tc>
          <w:tcPr/>
          <w:p>
            <w:pPr>
              <w:pStyle w:val="Compact"/>
              <w:jc w:val="left"/>
            </w:pPr>
            <w:r>
              <w:t xml:space="preserve">Production Insurance &amp; Permits (Kampala City Council)</w:t>
            </w:r>
          </w:p>
        </w:tc>
        <w:tc>
          <w:tcPr/>
          <w:p>
            <w:pPr>
              <w:pStyle w:val="Compact"/>
              <w:jc w:val="left"/>
            </w:pPr>
            <w:r>
              <w:t xml:space="preserve">Flat rate</w:t>
            </w:r>
          </w:p>
        </w:tc>
        <w:tc>
          <w:tcPr/>
          <w:p>
            <w:pPr>
              <w:pStyle w:val="Compact"/>
              <w:jc w:val="left"/>
            </w:pPr>
            <w:r>
              <w:t xml:space="preserve">1</w:t>
            </w:r>
          </w:p>
        </w:tc>
        <w:tc>
          <w:tcPr/>
          <w:p>
            <w:pPr>
              <w:pStyle w:val="Compact"/>
              <w:jc w:val="left"/>
            </w:pPr>
            <w:r>
              <w:t xml:space="preserve">4,500,000</w:t>
            </w:r>
          </w:p>
        </w:tc>
        <w:tc>
          <w:tcPr/>
          <w:p>
            <w:pPr>
              <w:pStyle w:val="Compact"/>
              <w:jc w:val="left"/>
            </w:pPr>
            <w:r>
              <w:t xml:space="preserve">Covers all Uganda Kampala locations</w:t>
            </w:r>
          </w:p>
        </w:tc>
      </w:tr>
      <w:tr>
        <w:tc>
          <w:tcPr/>
          <w:p>
            <w:pPr>
              <w:pStyle w:val="Compact"/>
              <w:jc w:val="left"/>
            </w:pPr>
            <w:r>
              <w:t xml:space="preserve">8</w:t>
            </w:r>
          </w:p>
        </w:tc>
        <w:tc>
          <w:tcPr/>
          <w:p>
            <w:pPr>
              <w:pStyle w:val="Compact"/>
              <w:jc w:val="left"/>
            </w:pPr>
            <w:r>
              <w:t xml:space="preserve">Travel, Accommodation &amp; Per Diem (Crew of 12)</w:t>
            </w:r>
          </w:p>
        </w:tc>
        <w:tc>
          <w:tcPr/>
          <w:p>
            <w:pPr>
              <w:pStyle w:val="Compact"/>
              <w:jc w:val="left"/>
            </w:pPr>
            <w:r>
              <w:t xml:space="preserve">45 days</w:t>
            </w:r>
          </w:p>
        </w:tc>
        <w:tc>
          <w:tcPr/>
          <w:p>
            <w:pPr>
              <w:pStyle w:val="Compact"/>
              <w:jc w:val="left"/>
            </w:pPr>
            <w:r>
              <w:t xml:space="preserve">350,000</w:t>
            </w:r>
          </w:p>
        </w:tc>
        <w:tc>
          <w:tcPr/>
          <w:p>
            <w:pPr>
              <w:pStyle w:val="Compact"/>
              <w:jc w:val="left"/>
            </w:pPr>
            <w:r>
              <w:t xml:space="preserve">15,750,000</w:t>
            </w:r>
          </w:p>
        </w:tc>
        <w:tc>
          <w:tcPr/>
          <w:p>
            <w:pPr>
              <w:pStyle w:val="Compact"/>
              <w:jc w:val="left"/>
            </w:pPr>
            <w:r>
              <w:t xml:space="preserve">Within Uganda Kampala region</w:t>
            </w:r>
          </w:p>
        </w:tc>
      </w:tr>
      <w:tr>
        <w:tc>
          <w:tcPr/>
          <w:p>
            <w:pPr>
              <w:pStyle w:val="Compact"/>
              <w:jc w:val="left"/>
            </w:pPr>
            <w:r>
              <w:t xml:space="preserve">9</w:t>
            </w:r>
          </w:p>
        </w:tc>
        <w:tc>
          <w:tcPr/>
          <w:p>
            <w:pPr>
              <w:pStyle w:val="Compact"/>
              <w:jc w:val="left"/>
            </w:pPr>
            <w:r>
              <w:t xml:space="preserve">Contingency &amp; Miscellaneous (10%)</w:t>
            </w:r>
          </w:p>
        </w:tc>
        <w:tc>
          <w:tcPr/>
          <w:p>
            <w:pPr>
              <w:pStyle w:val="Compact"/>
              <w:jc w:val="left"/>
            </w:pPr>
            <w:r>
              <w:t xml:space="preserve">Flat rate</w:t>
            </w:r>
          </w:p>
        </w:tc>
        <w:tc>
          <w:tcPr/>
          <w:p>
            <w:pPr>
              <w:pStyle w:val="Compact"/>
              <w:jc w:val="left"/>
            </w:pPr>
            <w:r>
              <w:t xml:space="preserve">1</w:t>
            </w:r>
          </w:p>
        </w:tc>
        <w:tc>
          <w:tcPr/>
          <w:p>
            <w:pPr>
              <w:pStyle w:val="Compact"/>
              <w:jc w:val="left"/>
            </w:pPr>
            <w:r>
              <w:t xml:space="preserve">13,655,000</w:t>
            </w:r>
          </w:p>
        </w:tc>
        <w:tc>
          <w:tcPr/>
          <w:p>
            <w:pPr>
              <w:pStyle w:val="Compact"/>
              <w:jc w:val="left"/>
            </w:pPr>
            <w:r>
              <w:t xml:space="preserve">Unforeseen production costs</w:t>
            </w:r>
          </w:p>
        </w:tc>
      </w:tr>
      <w:tr>
        <w:tc>
          <w:tcPr>
            <w:gridSpan w:val="4"/>
          </w:tcPr>
          <w:p>
            <w:pPr>
              <w:pStyle w:val="Compact"/>
              <w:jc w:val="left"/>
            </w:pPr>
            <w:r>
              <w:t xml:space="preserve">TOTAL ESTIMATED COST (Before VAT)</w:t>
            </w:r>
          </w:p>
        </w:tc>
        <w:tc>
          <w:tcPr/>
          <w:p>
            <w:pPr>
              <w:pStyle w:val="Compact"/>
              <w:jc w:val="left"/>
            </w:pPr>
            <w:r>
              <w:t xml:space="preserve">150,205,000</w:t>
            </w:r>
          </w:p>
        </w:tc>
        <w:tc>
          <w:tcPr/>
          <w:p>
            <w:pPr>
              <w:pStyle w:val="Compact"/>
            </w:pPr>
          </w:p>
        </w:tc>
      </w:tr>
      <w:tr>
        <w:tc>
          <w:tcPr>
            <w:gridSpan w:val="4"/>
          </w:tcPr>
          <w:p>
            <w:pPr>
              <w:pStyle w:val="Compact"/>
              <w:jc w:val="left"/>
            </w:pPr>
            <w:r>
              <w:t xml:space="preserve">VAT @ 18% (Uganda Revenue Authority)</w:t>
            </w:r>
          </w:p>
        </w:tc>
        <w:tc>
          <w:tcPr/>
          <w:p>
            <w:pPr>
              <w:pStyle w:val="Compact"/>
              <w:jc w:val="left"/>
            </w:pPr>
            <w:r>
              <w:t xml:space="preserve">27,036,900</w:t>
            </w:r>
          </w:p>
        </w:tc>
        <w:tc>
          <w:tcPr/>
          <w:p>
            <w:pPr>
              <w:pStyle w:val="Compact"/>
            </w:pPr>
          </w:p>
        </w:tc>
      </w:tr>
      <w:tr>
        <w:tc>
          <w:tcPr>
            <w:gridSpan w:val="4"/>
          </w:tcPr>
          <w:p>
            <w:pPr>
              <w:pStyle w:val="Compact"/>
              <w:jc w:val="left"/>
            </w:pPr>
            <w:r>
              <w:t xml:space="preserve">GRAND TOTAL (UGX)</w:t>
            </w:r>
          </w:p>
        </w:tc>
        <w:tc>
          <w:tcPr/>
          <w:p>
            <w:pPr>
              <w:pStyle w:val="Compact"/>
              <w:jc w:val="left"/>
            </w:pPr>
            <w:r>
              <w:t xml:space="preserve">177,241,900</w:t>
            </w:r>
          </w:p>
        </w:tc>
        <w:tc>
          <w:tcPr/>
          <w:p>
            <w:pPr>
              <w:pStyle w:val="Compact"/>
            </w:pPr>
          </w:p>
        </w:tc>
      </w:tr>
    </w:tbl>
    <w:bookmarkEnd w:id="25"/>
    <w:bookmarkStart w:id="26" w:name="terms-and-conditions"/>
    <w:p>
      <w:pPr>
        <w:pStyle w:val="Heading2"/>
      </w:pPr>
      <w:r>
        <w:t xml:space="preserve">3. Terms and Conditions</w:t>
      </w:r>
    </w:p>
    <w:p>
      <w:pPr>
        <w:numPr>
          <w:ilvl w:val="0"/>
          <w:numId w:val="1001"/>
        </w:numPr>
        <w:pStyle w:val="Compact"/>
      </w:pPr>
      <w:r>
        <w:t xml:space="preserve">This</w:t>
      </w:r>
      <w:r>
        <w:t xml:space="preserve"> </w:t>
      </w:r>
      <w:r>
        <w:t xml:space="preserve">Quotation Estimate</w:t>
      </w:r>
      <w:r>
        <w:t xml:space="preserve"> </w:t>
      </w:r>
      <w:r>
        <w:t xml:space="preserve">is valid for thirty (30) calendar days from the date of issue. Beyond this period, all rates are subject to revision based on prevailing market conditions in</w:t>
      </w:r>
      <w:r>
        <w:t xml:space="preserve"> </w:t>
      </w:r>
      <w:r>
        <w:t xml:space="preserve">Uganda Kampala</w:t>
      </w:r>
      <w:r>
        <w:t xml:space="preserve">.</w:t>
      </w:r>
    </w:p>
    <w:p>
      <w:pPr>
        <w:numPr>
          <w:ilvl w:val="0"/>
          <w:numId w:val="1001"/>
        </w:numPr>
        <w:pStyle w:val="Compact"/>
      </w:pPr>
      <w:r>
        <w:t xml:space="preserve">Payment terms: 40% advance upon signing of the production agreement, 40% upon completion of principal photography, and 20% upon delivery of the final mastered film.</w:t>
      </w:r>
    </w:p>
    <w:p>
      <w:pPr>
        <w:numPr>
          <w:ilvl w:val="0"/>
          <w:numId w:val="1001"/>
        </w:numPr>
        <w:pStyle w:val="Compact"/>
      </w:pPr>
      <w:r>
        <w:t xml:space="preserve">The</w:t>
      </w:r>
      <w:r>
        <w:t xml:space="preserve"> </w:t>
      </w:r>
      <w:r>
        <w:t xml:space="preserve">Film Director</w:t>
      </w:r>
      <w:r>
        <w:t xml:space="preserve"> </w:t>
      </w:r>
      <w:r>
        <w:t xml:space="preserve">retains full creative authority over artistic decisions during production. However, the client reserves the right to request up to three (3) editorial revisions at no additional cost, as stipulated in Line Item 4.</w:t>
      </w:r>
    </w:p>
    <w:p>
      <w:pPr>
        <w:numPr>
          <w:ilvl w:val="0"/>
          <w:numId w:val="1001"/>
        </w:numPr>
        <w:pStyle w:val="Compact"/>
      </w:pPr>
      <w:r>
        <w:t xml:space="preserve">All filming activities within the Kampala metropolitan area require prior permits from the Kampala Capital City Authority (KCCA). The cost of such permits is included in this quotation. Any additional locations outside Kampala will be quoted separately.</w:t>
      </w:r>
    </w:p>
    <w:p>
      <w:pPr>
        <w:numPr>
          <w:ilvl w:val="0"/>
          <w:numId w:val="1001"/>
        </w:numPr>
        <w:pStyle w:val="Compact"/>
      </w:pPr>
      <w:r>
        <w:t xml:space="preserve">Intellectual property: Upon full and final payment, all rights to the finished film, including the director’s creative contributions, shall vest in the client. The</w:t>
      </w:r>
      <w:r>
        <w:t xml:space="preserve"> </w:t>
      </w:r>
      <w:r>
        <w:t xml:space="preserve">Film Director</w:t>
      </w:r>
      <w:r>
        <w:t xml:space="preserve"> </w:t>
      </w:r>
      <w:r>
        <w:t xml:space="preserve">retains the right to display the work in personal portfolios and industry festivals, subject to the client’s written approval.</w:t>
      </w:r>
    </w:p>
    <w:p>
      <w:pPr>
        <w:numPr>
          <w:ilvl w:val="0"/>
          <w:numId w:val="1001"/>
        </w:numPr>
        <w:pStyle w:val="Compact"/>
      </w:pPr>
      <w:r>
        <w:t xml:space="preserve">Force Majeure: Neither party shall be liable for delays caused by events beyond reasonable control, including but not limited to government-imposed restrictions, severe weather conditions common to the Uganda Kampala region, or civil unrest.</w:t>
      </w:r>
    </w:p>
    <w:p>
      <w:pPr>
        <w:numPr>
          <w:ilvl w:val="0"/>
          <w:numId w:val="1001"/>
        </w:numPr>
        <w:pStyle w:val="Compact"/>
      </w:pPr>
      <w:r>
        <w:t xml:space="preserve">This quotation is governed by the laws of the Republic of Uganda. Any disputes arising from this engagement shall be resolved through arbitration in Kampala in accordance with the Arbitration Act, Cap 72 of the Laws of Uganda.</w:t>
      </w:r>
    </w:p>
    <w:p>
      <w:pPr>
        <w:numPr>
          <w:ilvl w:val="0"/>
          <w:numId w:val="1001"/>
        </w:numPr>
        <w:pStyle w:val="Compact"/>
      </w:pPr>
      <w:r>
        <w:t xml:space="preserve">All rates are quoted in Ugandan Shillings (UGX). Where international payments are required, the exchange rate shall be the Bank of Uganda mid-market rate on the date of invoicing.</w:t>
      </w:r>
    </w:p>
    <w:bookmarkEnd w:id="26"/>
    <w:bookmarkStart w:id="27" w:name="acceptance-and-authorization"/>
    <w:p>
      <w:pPr>
        <w:pStyle w:val="Heading2"/>
      </w:pPr>
      <w:r>
        <w:t xml:space="preserve">4. Acceptance and Authorization</w:t>
      </w:r>
    </w:p>
    <w:p>
      <w:pPr>
        <w:pStyle w:val="FirstParagraph"/>
      </w:pPr>
      <w:r>
        <w:t xml:space="preserve">By signing below, the client acknowledges receipt of this</w:t>
      </w:r>
      <w:r>
        <w:t xml:space="preserve"> </w:t>
      </w:r>
      <w:r>
        <w:t xml:space="preserve">Quotation Estimate</w:t>
      </w:r>
      <w:r>
        <w:t xml:space="preserve"> </w:t>
      </w:r>
      <w:r>
        <w:t xml:space="preserve">and agrees to the terms, conditions, and cost structure outlined for the engagement of the</w:t>
      </w:r>
      <w:r>
        <w:t xml:space="preserve"> </w:t>
      </w:r>
      <w:r>
        <w:t xml:space="preserve">Film Director</w:t>
      </w:r>
      <w:r>
        <w:t xml:space="preserve"> </w:t>
      </w:r>
      <w:r>
        <w:t xml:space="preserve">and associated production services in</w:t>
      </w:r>
      <w:r>
        <w:t xml:space="preserve"> </w:t>
      </w:r>
      <w:r>
        <w:t xml:space="preserve">Uganda Kampala</w:t>
      </w:r>
      <w:r>
        <w:t xml:space="preserve">. This signature constitutes a binding acceptance of the quotation and authorizes Studio Nile Productions Ltd. to commence pre-production activities.</w:t>
      </w:r>
    </w:p>
    <w:p>
      <w:pPr>
        <w:pStyle w:val="BodyText"/>
      </w:pPr>
      <w:r>
        <w:rPr>
          <w:bCs/>
          <w:b/>
        </w:rPr>
        <w:t xml:space="preserve">For Studio Nile Productions Ltd.</w:t>
      </w:r>
    </w:p>
    <w:p>
      <w:pPr>
        <w:pStyle w:val="BodyText"/>
      </w:pPr>
      <w:r>
        <w:t xml:space="preserve">Name: _________________________</w:t>
      </w:r>
    </w:p>
    <w:p>
      <w:pPr>
        <w:pStyle w:val="BodyText"/>
      </w:pPr>
      <w:r>
        <w:t xml:space="preserve">Title: Managing Director</w:t>
      </w:r>
    </w:p>
    <w:p>
      <w:pPr>
        <w:pStyle w:val="BodyText"/>
      </w:pPr>
      <w:r>
        <w:t xml:space="preserve">Date: _________________________</w:t>
      </w:r>
    </w:p>
    <w:p>
      <w:pPr>
        <w:pStyle w:val="BodyText"/>
      </w:pPr>
      <w:r>
        <w:rPr>
          <w:bCs/>
          <w:b/>
        </w:rPr>
        <w:t xml:space="preserve">For the Client</w:t>
      </w:r>
    </w:p>
    <w:p>
      <w:pPr>
        <w:pStyle w:val="BodyText"/>
      </w:pPr>
      <w:r>
        <w:t xml:space="preserve">Name: _________________________</w:t>
      </w:r>
    </w:p>
    <w:p>
      <w:pPr>
        <w:pStyle w:val="BodyText"/>
      </w:pPr>
      <w:r>
        <w:t xml:space="preserve">Title: _________________________</w:t>
      </w:r>
    </w:p>
    <w:p>
      <w:pPr>
        <w:pStyle w:val="BodyText"/>
      </w:pPr>
      <w:r>
        <w:t xml:space="preserve">Date: _________________________</w:t>
      </w:r>
    </w:p>
    <w:p>
      <w:pPr>
        <w:pStyle w:val="BodyText"/>
      </w:pPr>
      <w:r>
        <w:t xml:space="preserve">Studio Nile Productions Ltd. | Plot 14, Kampala Road, Kampala, Uganda | URA TIN: 100-456-789-000</w:t>
      </w:r>
    </w:p>
    <w:p>
      <w:pPr>
        <w:pStyle w:val="BodyText"/>
      </w:pPr>
      <w:r>
        <w:t xml:space="preserve">This Quotation Estimate is a confidential document intended solely for the named client. Unauthorized reproduction or distribution is prohibited.</w:t>
      </w:r>
    </w:p>
    <w:p>
      <w:pPr>
        <w:pStyle w:val="BodyText"/>
      </w:pPr>
      <w:r>
        <w:t xml:space="preserve">© 2025 Studio Nile Productions Ltd. All rights reserved.</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Film Director Services - Uganda Kampala</dc:title>
  <dc:creator/>
  <dc:language>en</dc:language>
  <cp:keywords/>
  <dcterms:created xsi:type="dcterms:W3CDTF">2026-10-10T03:14:12Z</dcterms:created>
  <dcterms:modified xsi:type="dcterms:W3CDTF">2026-10-10T03:14:12Z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