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Film Director Services</w:t>
      </w:r>
    </w:p>
    <w:bookmarkEnd w:id="20"/>
    <w:bookmarkStart w:id="21" w:name="service-provider"/>
    <w:p>
      <w:pPr>
        <w:pStyle w:val="Heading3"/>
      </w:pPr>
      <w:r>
        <w:t xml:space="preserve">Service Provider</w:t>
      </w:r>
    </w:p>
    <w:p>
      <w:pPr>
        <w:pStyle w:val="FirstParagraph"/>
      </w:pPr>
      <w:r>
        <w:rPr>
          <w:bCs/>
          <w:b/>
        </w:rPr>
        <w:t xml:space="preserve">Apex Visual Productions LLC</w:t>
      </w:r>
    </w:p>
    <w:p>
      <w:pPr>
        <w:pStyle w:val="BodyText"/>
      </w:pPr>
      <w:r>
        <w:t xml:space="preserve">1200 Biscayne Boulevard, Suite 450</w:t>
      </w:r>
    </w:p>
    <w:p>
      <w:pPr>
        <w:pStyle w:val="BodyText"/>
      </w:pPr>
      <w:r>
        <w:t xml:space="preserve">Miami, Florida 33132, United States</w:t>
      </w:r>
    </w:p>
    <w:p>
      <w:pPr>
        <w:pStyle w:val="BodyText"/>
      </w:pPr>
      <w:r>
        <w:t xml:space="preserve">Phone: (305) 555-0187</w:t>
      </w:r>
    </w:p>
    <w:p>
      <w:pPr>
        <w:pStyle w:val="BodyText"/>
      </w:pPr>
      <w:r>
        <w:t xml:space="preserve">Email: estimates@apexvisualproductions.com</w:t>
      </w:r>
    </w:p>
    <w:p>
      <w:pPr>
        <w:pStyle w:val="BodyText"/>
      </w:pPr>
      <w:r>
        <w:t xml:space="preserve">EIN: 82-4471903</w:t>
      </w:r>
    </w:p>
    <w:bookmarkEnd w:id="21"/>
    <w:bookmarkStart w:id="22" w:name="prepared-for-client"/>
    <w:p>
      <w:pPr>
        <w:pStyle w:val="Heading3"/>
      </w:pPr>
      <w:r>
        <w:t xml:space="preserve">Prepared For (Client)</w:t>
      </w:r>
    </w:p>
    <w:p>
      <w:pPr>
        <w:pStyle w:val="FirstParagraph"/>
      </w:pPr>
      <w:r>
        <w:rPr>
          <w:bCs/>
          <w:b/>
        </w:rPr>
        <w:t xml:space="preserve">Harborline Media Group Inc.</w:t>
      </w:r>
    </w:p>
    <w:p>
      <w:pPr>
        <w:pStyle w:val="BodyText"/>
      </w:pPr>
      <w:r>
        <w:t xml:space="preserve">2800 Brickell Avenue, Floor 12</w:t>
      </w:r>
    </w:p>
    <w:p>
      <w:pPr>
        <w:pStyle w:val="BodyText"/>
      </w:pPr>
      <w:r>
        <w:t xml:space="preserve">Miami, Florida 33133, United States</w:t>
      </w:r>
    </w:p>
    <w:p>
      <w:pPr>
        <w:pStyle w:val="BodyText"/>
      </w:pPr>
      <w:r>
        <w:t xml:space="preserve">Attn: Mr. Daniel Reyes, Creative Director</w:t>
      </w:r>
    </w:p>
    <w:p>
      <w:pPr>
        <w:pStyle w:val="BodyText"/>
      </w:pPr>
      <w:r>
        <w:t xml:space="preserve">Phone: (305) 555-0243</w:t>
      </w:r>
    </w:p>
    <w:p>
      <w:pPr>
        <w:pStyle w:val="BodyText"/>
      </w:pPr>
      <w:r>
        <w:t xml:space="preserve">Email: d.reyes@harborlinemedia.com</w:t>
      </w:r>
    </w:p>
    <w:bookmarkEnd w:id="22"/>
    <w:p>
      <w:pPr>
        <w:pStyle w:val="BodyText"/>
      </w:pPr>
      <w:r>
        <w:rPr>
          <w:bCs/>
          <w:b/>
        </w:rPr>
        <w:t xml:space="preserve">Quotation Estimate No.:</w:t>
      </w:r>
      <w:r>
        <w:t xml:space="preserve"> </w:t>
      </w:r>
      <w:r>
        <w:t xml:space="preserve">QE-2025-0417-MIA</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United States Miami, FL</w:t>
      </w:r>
    </w:p>
    <w:p>
      <w:pPr>
        <w:pStyle w:val="BodyText"/>
      </w:pPr>
      <w:r>
        <w:rPr>
          <w:bCs/>
          <w:b/>
        </w:rPr>
        <w:t xml:space="preserve">Project Title:</w:t>
      </w:r>
      <w:r>
        <w:t xml:space="preserve"> </w:t>
      </w:r>
      <w:r>
        <w:t xml:space="preserve">"Coral Horizon" – Feature Documentary</w:t>
      </w:r>
    </w:p>
    <w:p>
      <w:pPr>
        <w:pStyle w:val="BodyText"/>
      </w:pPr>
      <w:r>
        <w:rPr>
          <w:bCs/>
          <w:b/>
        </w:rPr>
        <w:t xml:space="preserve">Estimated Shoot Duration:</w:t>
      </w:r>
      <w:r>
        <w:t xml:space="preserve"> </w:t>
      </w:r>
      <w:r>
        <w:t xml:space="preserve">18 Working Days</w:t>
      </w:r>
    </w:p>
    <w:bookmarkStart w:id="23" w:name="X3a043b835e814aab7caacc4da830d94fa8a28be"/>
    <w:p>
      <w:pPr>
        <w:pStyle w:val="Heading2"/>
      </w:pPr>
      <w:r>
        <w:t xml:space="preserve">1. Scope of Services – Film Director Engagement</w:t>
      </w:r>
    </w:p>
    <w:p>
      <w:pPr>
        <w:pStyle w:val="FirstParagraph"/>
      </w:pPr>
      <w:r>
        <w:t xml:space="preserve">This</w:t>
      </w:r>
      <w:r>
        <w:t xml:space="preserve"> </w:t>
      </w:r>
      <w:r>
        <w:t xml:space="preserve">Quotation Estimate</w:t>
      </w:r>
      <w:r>
        <w:t xml:space="preserve"> </w:t>
      </w:r>
      <w:r>
        <w:t xml:space="preserve">outlines the comprehensive professional services to be rendered by Apex Visual Productions LLC in the capacity of</w:t>
      </w:r>
      <w:r>
        <w:t xml:space="preserve"> </w:t>
      </w:r>
      <w:r>
        <w:t xml:space="preserve">Film Director</w:t>
      </w:r>
      <w:r>
        <w:t xml:space="preserve"> </w:t>
      </w:r>
      <w:r>
        <w:t xml:space="preserve">for the production of the feature documentary titled "Coral Horizon." All services described herein will be executed within the metropolitan area of</w:t>
      </w:r>
      <w:r>
        <w:t xml:space="preserve"> </w:t>
      </w:r>
      <w:r>
        <w:t xml:space="preserve">United States Miami</w:t>
      </w:r>
      <w:r>
        <w:t xml:space="preserve"> </w:t>
      </w:r>
      <w:r>
        <w:t xml:space="preserve">and its surrounding coastal regions, including but not limited to Key Biscayne, the Florida Keys, and the Miami-Dade County waterfront districts. The Film Director will be responsible for the complete creative and operational leadership of the production from pre-production through final delivery.</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Film Director – Pre-Production Consultation &amp; Script Development</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c>
          <w:tcPr/>
          <w:p>
            <w:pPr>
              <w:pStyle w:val="Compact"/>
              <w:jc w:val="left"/>
            </w:pPr>
            <w:r>
              <w:t xml:space="preserve">Includes storyboard creation</w:t>
            </w:r>
          </w:p>
        </w:tc>
      </w:tr>
      <w:tr>
        <w:tc>
          <w:tcPr/>
          <w:p>
            <w:pPr>
              <w:pStyle w:val="Compact"/>
              <w:jc w:val="left"/>
            </w:pPr>
            <w:r>
              <w:t xml:space="preserve">2</w:t>
            </w:r>
          </w:p>
        </w:tc>
        <w:tc>
          <w:tcPr/>
          <w:p>
            <w:pPr>
              <w:pStyle w:val="Compact"/>
              <w:jc w:val="left"/>
            </w:pPr>
            <w:r>
              <w:t xml:space="preserve">Film Director – Principal Photography (On-Set Direction)</w:t>
            </w:r>
          </w:p>
        </w:tc>
        <w:tc>
          <w:tcPr/>
          <w:p>
            <w:pPr>
              <w:pStyle w:val="Compact"/>
              <w:jc w:val="left"/>
            </w:pPr>
            <w:r>
              <w:t xml:space="preserve">12 days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United States Miami locations</w:t>
            </w:r>
          </w:p>
        </w:tc>
      </w:tr>
      <w:tr>
        <w:tc>
          <w:tcPr/>
          <w:p>
            <w:pPr>
              <w:pStyle w:val="Compact"/>
              <w:jc w:val="left"/>
            </w:pPr>
            <w:r>
              <w:t xml:space="preserve">3</w:t>
            </w:r>
          </w:p>
        </w:tc>
        <w:tc>
          <w:tcPr/>
          <w:p>
            <w:pPr>
              <w:pStyle w:val="Compact"/>
              <w:jc w:val="left"/>
            </w:pPr>
            <w:r>
              <w:t xml:space="preserve">Film Director – Location Scouting &amp; Site Surveys</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Miami-Dade &amp; Keys</w:t>
            </w:r>
          </w:p>
        </w:tc>
      </w:tr>
      <w:tr>
        <w:tc>
          <w:tcPr/>
          <w:p>
            <w:pPr>
              <w:pStyle w:val="Compact"/>
              <w:jc w:val="left"/>
            </w:pPr>
            <w:r>
              <w:t xml:space="preserve">4</w:t>
            </w:r>
          </w:p>
        </w:tc>
        <w:tc>
          <w:tcPr/>
          <w:p>
            <w:pPr>
              <w:pStyle w:val="Compact"/>
              <w:jc w:val="left"/>
            </w:pPr>
            <w:r>
              <w:t xml:space="preserve">Film Director – Post-Production Supervision &amp; Editorial Direction</w:t>
            </w:r>
          </w:p>
        </w:tc>
        <w:tc>
          <w:tcPr/>
          <w:p>
            <w:pPr>
              <w:pStyle w:val="Compact"/>
              <w:jc w:val="left"/>
            </w:pPr>
            <w:r>
              <w:t xml:space="preserve">10 days</w:t>
            </w:r>
          </w:p>
        </w:tc>
        <w:tc>
          <w:tcPr/>
          <w:p>
            <w:pPr>
              <w:pStyle w:val="Compact"/>
              <w:jc w:val="left"/>
            </w:pPr>
            <w:r>
              <w:t xml:space="preserve">$2,200.00</w:t>
            </w:r>
          </w:p>
        </w:tc>
        <w:tc>
          <w:tcPr/>
          <w:p>
            <w:pPr>
              <w:pStyle w:val="Compact"/>
              <w:jc w:val="left"/>
            </w:pPr>
            <w:r>
              <w:t xml:space="preserve">$22,000.00</w:t>
            </w:r>
          </w:p>
        </w:tc>
        <w:tc>
          <w:tcPr/>
          <w:p>
            <w:pPr>
              <w:pStyle w:val="Compact"/>
              <w:jc w:val="left"/>
            </w:pPr>
            <w:r>
              <w:t xml:space="preserve">Includes 2 revision rounds</w:t>
            </w:r>
          </w:p>
        </w:tc>
      </w:tr>
      <w:tr>
        <w:tc>
          <w:tcPr/>
          <w:p>
            <w:pPr>
              <w:pStyle w:val="Compact"/>
              <w:jc w:val="left"/>
            </w:pPr>
            <w:r>
              <w:t xml:space="preserve">5</w:t>
            </w:r>
          </w:p>
        </w:tc>
        <w:tc>
          <w:tcPr/>
          <w:p>
            <w:pPr>
              <w:pStyle w:val="Compact"/>
              <w:jc w:val="left"/>
            </w:pPr>
            <w:r>
              <w:t xml:space="preserve">Film Director – Final Cut Review &amp; Delivery Coordination</w:t>
            </w:r>
          </w:p>
        </w:tc>
        <w:tc>
          <w:tcPr/>
          <w:p>
            <w:pPr>
              <w:pStyle w:val="Compact"/>
              <w:jc w:val="left"/>
            </w:pPr>
            <w:r>
              <w:t xml:space="preserve">2 days</w:t>
            </w:r>
          </w:p>
        </w:tc>
        <w:tc>
          <w:tcPr/>
          <w:p>
            <w:pPr>
              <w:pStyle w:val="Compact"/>
              <w:jc w:val="left"/>
            </w:pPr>
            <w:r>
              <w:t xml:space="preserve">$2,000.00</w:t>
            </w:r>
          </w:p>
        </w:tc>
        <w:tc>
          <w:tcPr/>
          <w:p>
            <w:pPr>
              <w:pStyle w:val="Compact"/>
              <w:jc w:val="left"/>
            </w:pPr>
            <w:r>
              <w:t xml:space="preserve">$4,000.00</w:t>
            </w:r>
          </w:p>
        </w:tc>
        <w:tc>
          <w:tcPr/>
          <w:p>
            <w:pPr>
              <w:pStyle w:val="Compact"/>
              <w:jc w:val="left"/>
            </w:pPr>
            <w:r>
              <w:t xml:space="preserve">DCP &amp; digital masters</w:t>
            </w:r>
          </w:p>
        </w:tc>
      </w:tr>
      <w:tr>
        <w:tc>
          <w:tcPr/>
          <w:p>
            <w:pPr>
              <w:pStyle w:val="Compact"/>
              <w:jc w:val="left"/>
            </w:pPr>
            <w:r>
              <w:t xml:space="preserve">6</w:t>
            </w:r>
          </w:p>
        </w:tc>
        <w:tc>
          <w:tcPr/>
          <w:p>
            <w:pPr>
              <w:pStyle w:val="Compact"/>
              <w:jc w:val="left"/>
            </w:pPr>
            <w:r>
              <w:t xml:space="preserve">Travel &amp; Accommodation (within United States Miami metro)</w:t>
            </w:r>
          </w:p>
        </w:tc>
        <w:tc>
          <w:tcPr/>
          <w:p>
            <w:pPr>
              <w:pStyle w:val="Compact"/>
              <w:jc w:val="left"/>
            </w:pPr>
            <w:r>
              <w:t xml:space="preserve">18 days</w:t>
            </w:r>
          </w:p>
        </w:tc>
        <w:tc>
          <w:tcPr/>
          <w:p>
            <w:pPr>
              <w:pStyle w:val="Compact"/>
              <w:jc w:val="left"/>
            </w:pPr>
            <w:r>
              <w:t xml:space="preserve">$350.00</w:t>
            </w:r>
          </w:p>
        </w:tc>
        <w:tc>
          <w:tcPr/>
          <w:p>
            <w:pPr>
              <w:pStyle w:val="Compact"/>
              <w:jc w:val="left"/>
            </w:pPr>
            <w:r>
              <w:t xml:space="preserve">$6,300.00</w:t>
            </w:r>
          </w:p>
        </w:tc>
        <w:tc>
          <w:tcPr/>
          <w:p>
            <w:pPr>
              <w:pStyle w:val="Compact"/>
              <w:jc w:val="left"/>
            </w:pPr>
            <w:r>
              <w:t xml:space="preserve">Per diem basis</w:t>
            </w:r>
          </w:p>
        </w:tc>
      </w:tr>
      <w:tr>
        <w:tc>
          <w:tcPr/>
          <w:p>
            <w:pPr>
              <w:pStyle w:val="Compact"/>
              <w:jc w:val="left"/>
            </w:pPr>
            <w:r>
              <w:t xml:space="preserve">7</w:t>
            </w:r>
          </w:p>
        </w:tc>
        <w:tc>
          <w:tcPr/>
          <w:p>
            <w:pPr>
              <w:pStyle w:val="Compact"/>
              <w:jc w:val="left"/>
            </w:pPr>
            <w:r>
              <w:t xml:space="preserve">Permits, Insurance &amp; Local Compliance (Miami-Dade County)</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$5,500.00</w:t>
            </w:r>
          </w:p>
        </w:tc>
        <w:tc>
          <w:tcPr/>
          <w:p>
            <w:pPr>
              <w:pStyle w:val="Compact"/>
              <w:jc w:val="left"/>
            </w:pPr>
            <w:r>
              <w:t xml:space="preserve">City filming permits</w:t>
            </w:r>
          </w:p>
        </w:tc>
      </w:tr>
      <w:tr>
        <w:tc>
          <w:tcPr/>
          <w:p>
            <w:pPr>
              <w:pStyle w:val="Compact"/>
              <w:jc w:val="left"/>
            </w:pPr>
            <w:r>
              <w:t xml:space="preserve">8</w:t>
            </w:r>
          </w:p>
        </w:tc>
        <w:tc>
          <w:tcPr/>
          <w:p>
            <w:pPr>
              <w:pStyle w:val="Compact"/>
              <w:jc w:val="left"/>
            </w:pPr>
            <w:r>
              <w:t xml:space="preserve">Contingency &amp; Scheduling Buffer (10%)</w:t>
            </w:r>
          </w:p>
        </w:tc>
        <w:tc>
          <w:tcPr/>
          <w:p>
            <w:pPr>
              <w:pStyle w:val="Compact"/>
              <w:jc w:val="left"/>
            </w:pPr>
            <w:r>
              <w:t xml:space="preserve">Flat fee</w:t>
            </w:r>
          </w:p>
        </w:tc>
        <w:tc>
          <w:tcPr/>
          <w:p>
            <w:pPr>
              <w:pStyle w:val="Compact"/>
              <w:jc w:val="left"/>
            </w:pPr>
            <w:r>
              <w:t xml:space="preserve">$1.00</w:t>
            </w:r>
          </w:p>
        </w:tc>
        <w:tc>
          <w:tcPr/>
          <w:p>
            <w:pPr>
              <w:pStyle w:val="Compact"/>
              <w:jc w:val="left"/>
            </w:pPr>
            <w:r>
              <w:t xml:space="preserve">$10,940.00</w:t>
            </w:r>
          </w:p>
        </w:tc>
        <w:tc>
          <w:tcPr/>
          <w:p>
            <w:pPr>
              <w:pStyle w:val="Compact"/>
              <w:jc w:val="left"/>
            </w:pPr>
            <w:r>
              <w:t xml:space="preserve">Weather &amp; logistics</w:t>
            </w:r>
          </w:p>
        </w:tc>
      </w:tr>
      <w:tr>
        <w:tc>
          <w:tcPr>
            <w:gridSpan w:val="4"/>
          </w:tcPr>
          <w:p>
            <w:pPr>
              <w:pStyle w:val="Compact"/>
              <w:jc w:val="left"/>
            </w:pPr>
            <w:r>
              <w:t xml:space="preserve">TOTAL ESTIMATED COST (USD)</w:t>
            </w:r>
          </w:p>
        </w:tc>
        <w:tc>
          <w:tcPr/>
          <w:p>
            <w:pPr>
              <w:pStyle w:val="Compact"/>
              <w:jc w:val="left"/>
            </w:pPr>
            <w:r>
              <w:t xml:space="preserve">$120,340.00</w:t>
            </w:r>
          </w:p>
        </w:tc>
        <w:tc>
          <w:tcPr/>
          <w:p>
            <w:pPr>
              <w:pStyle w:val="Compact"/>
            </w:pP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shall be settled according to the following milestone-based payment structure. All payments are due in United States Dollars (USD) via wire transfer to the account designated by Apex Visual Productions LLC. Late payments exceeding fifteen (15) calendar days from the due date shall incur a penalty of 1.5% per month on the outstanding balance.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 Deposit</w:t>
            </w:r>
          </w:p>
        </w:tc>
        <w:tc>
          <w:tcPr/>
          <w:p>
            <w:pPr>
              <w:pStyle w:val="Compact"/>
              <w:jc w:val="left"/>
            </w:pPr>
            <w:r>
              <w:t xml:space="preserve">30%</w:t>
            </w:r>
          </w:p>
        </w:tc>
        <w:tc>
          <w:tcPr/>
          <w:p>
            <w:pPr>
              <w:pStyle w:val="Compact"/>
              <w:jc w:val="left"/>
            </w:pPr>
            <w:r>
              <w:t xml:space="preserve">$36,102.00</w:t>
            </w:r>
          </w:p>
        </w:tc>
        <w:tc>
          <w:tcPr/>
          <w:p>
            <w:pPr>
              <w:pStyle w:val="Compact"/>
              <w:jc w:val="left"/>
            </w:pPr>
            <w:r>
              <w:t xml:space="preserve">Upon signed agreement</w:t>
            </w:r>
          </w:p>
        </w:tc>
      </w:tr>
      <w:tr>
        <w:tc>
          <w:tcPr/>
          <w:p>
            <w:pPr>
              <w:pStyle w:val="Compact"/>
              <w:jc w:val="left"/>
            </w:pPr>
            <w:r>
              <w:t xml:space="preserve">Pre-Production Completion</w:t>
            </w:r>
          </w:p>
        </w:tc>
        <w:tc>
          <w:tcPr/>
          <w:p>
            <w:pPr>
              <w:pStyle w:val="Compact"/>
              <w:jc w:val="left"/>
            </w:pPr>
            <w:r>
              <w:t xml:space="preserve">20%</w:t>
            </w:r>
          </w:p>
        </w:tc>
        <w:tc>
          <w:tcPr/>
          <w:p>
            <w:pPr>
              <w:pStyle w:val="Compact"/>
              <w:jc w:val="left"/>
            </w:pPr>
            <w:r>
              <w:t xml:space="preserve">$24,068.00</w:t>
            </w:r>
          </w:p>
        </w:tc>
        <w:tc>
          <w:tcPr/>
          <w:p>
            <w:pPr>
              <w:pStyle w:val="Compact"/>
              <w:jc w:val="left"/>
            </w:pPr>
            <w:r>
              <w:t xml:space="preserve">Day 8 of project</w:t>
            </w:r>
          </w:p>
        </w:tc>
      </w:tr>
      <w:tr>
        <w:tc>
          <w:tcPr/>
          <w:p>
            <w:pPr>
              <w:pStyle w:val="Compact"/>
              <w:jc w:val="left"/>
            </w:pPr>
            <w:r>
              <w:t xml:space="preserve">Principal Photography Completion</w:t>
            </w:r>
          </w:p>
        </w:tc>
        <w:tc>
          <w:tcPr/>
          <w:p>
            <w:pPr>
              <w:pStyle w:val="Compact"/>
              <w:jc w:val="left"/>
            </w:pPr>
            <w:r>
              <w:t xml:space="preserve">30%</w:t>
            </w:r>
          </w:p>
        </w:tc>
        <w:tc>
          <w:tcPr/>
          <w:p>
            <w:pPr>
              <w:pStyle w:val="Compact"/>
              <w:jc w:val="left"/>
            </w:pPr>
            <w:r>
              <w:t xml:space="preserve">$36,102.00</w:t>
            </w:r>
          </w:p>
        </w:tc>
        <w:tc>
          <w:tcPr/>
          <w:p>
            <w:pPr>
              <w:pStyle w:val="Compact"/>
              <w:jc w:val="left"/>
            </w:pPr>
            <w:r>
              <w:t xml:space="preserve">Day 20 of project</w:t>
            </w:r>
          </w:p>
        </w:tc>
      </w:tr>
      <w:tr>
        <w:tc>
          <w:tcPr/>
          <w:p>
            <w:pPr>
              <w:pStyle w:val="Compact"/>
              <w:jc w:val="left"/>
            </w:pPr>
            <w:r>
              <w:t xml:space="preserve">Final Delivery &amp; Acceptance</w:t>
            </w:r>
          </w:p>
        </w:tc>
        <w:tc>
          <w:tcPr/>
          <w:p>
            <w:pPr>
              <w:pStyle w:val="Compact"/>
              <w:jc w:val="left"/>
            </w:pPr>
            <w:r>
              <w:t xml:space="preserve">20%</w:t>
            </w:r>
          </w:p>
        </w:tc>
        <w:tc>
          <w:tcPr/>
          <w:p>
            <w:pPr>
              <w:pStyle w:val="Compact"/>
              <w:jc w:val="left"/>
            </w:pPr>
            <w:r>
              <w:t xml:space="preserve">$24,068.00</w:t>
            </w:r>
          </w:p>
        </w:tc>
        <w:tc>
          <w:tcPr/>
          <w:p>
            <w:pPr>
              <w:pStyle w:val="Compact"/>
              <w:jc w:val="left"/>
            </w:pPr>
            <w:r>
              <w:t xml:space="preserve">Day 30 of project</w:t>
            </w:r>
          </w:p>
        </w:tc>
      </w:tr>
    </w:tbl>
    <w:bookmarkEnd w:id="25"/>
    <w:bookmarkStart w:id="26"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is valid for thirty (30) calendar days from the date of issuance. After the expiration date, all rates and availability of the Film Director must be reconfirmed in writing.</w:t>
      </w:r>
    </w:p>
    <w:p>
      <w:pPr>
        <w:pStyle w:val="BodyText"/>
      </w:pPr>
      <w:r>
        <w:rPr>
          <w:bCs/>
          <w:b/>
        </w:rPr>
        <w:t xml:space="preserve">4.2 Location Scope:</w:t>
      </w:r>
      <w:r>
        <w:t xml:space="preserve"> </w:t>
      </w:r>
      <w:r>
        <w:t xml:space="preserve">All production activities covered by this estimate are confined to the United States Miami metropolitan area and the adjacent Florida Keys. Any travel beyond a 75-mile radius from downtown Miami will be billed at an additional rate of $1.25 per mile plus applicable lodging costs.</w:t>
      </w:r>
    </w:p>
    <w:p>
      <w:pPr>
        <w:pStyle w:val="BodyText"/>
      </w:pPr>
      <w:r>
        <w:rPr>
          <w:bCs/>
          <w:b/>
        </w:rPr>
        <w:t xml:space="preserve">4.3 Creative Authority:</w:t>
      </w:r>
      <w:r>
        <w:t xml:space="preserve"> </w:t>
      </w:r>
      <w:r>
        <w:t xml:space="preserve">The Film Director retains primary creative authority over shot composition, pacing, and narrative structure. The Client reserves the right to request up to two (2) full revision cycles during post-production at no additional charge. Additional revisions will be quoted separately.</w:t>
      </w:r>
    </w:p>
    <w:p>
      <w:pPr>
        <w:pStyle w:val="BodyText"/>
      </w:pPr>
      <w:r>
        <w:rPr>
          <w:bCs/>
          <w:b/>
        </w:rPr>
        <w:t xml:space="preserve">4.4 Cancellation Policy:</w:t>
      </w:r>
      <w:r>
        <w:t xml:space="preserve"> </w:t>
      </w:r>
      <w:r>
        <w:t xml:space="preserve">Cancellation by the Client prior to the start of pre-production incurs a 25% fee of the total estimate. Cancellation during active production incurs 50%. Cancellation after post-production has commenced incurs 75% of the total Quotation Estimate value.</w:t>
      </w:r>
    </w:p>
    <w:p>
      <w:pPr>
        <w:pStyle w:val="BodyText"/>
      </w:pPr>
      <w:r>
        <w:rPr>
          <w:bCs/>
          <w:b/>
        </w:rPr>
        <w:t xml:space="preserve">4.5 Intellectual Property:</w:t>
      </w:r>
      <w:r>
        <w:t xml:space="preserve"> </w:t>
      </w:r>
      <w:r>
        <w:t xml:space="preserve">Upon full and final payment, all rights to the finished documentary, including all raw footage, edited sequences, and associated materials, shall transfer exclusively to the Client. The Film Director retains the right to use selected stills and behind-the-scenes footage for portfolio and promotional purposes.</w:t>
      </w:r>
    </w:p>
    <w:p>
      <w:pPr>
        <w:pStyle w:val="BodyText"/>
      </w:pPr>
      <w:r>
        <w:rPr>
          <w:bCs/>
          <w:b/>
        </w:rPr>
        <w:t xml:space="preserve">4.6 Force Majeure:</w:t>
      </w:r>
      <w:r>
        <w:t xml:space="preserve"> </w:t>
      </w:r>
      <w:r>
        <w:t xml:space="preserve">Neither party shall be liable for delays or non-performance caused by acts of God, severe weather events (including but not limited to tropical storms common to the United States Miami region), governmental orders, or other events beyond reasonable control.</w:t>
      </w:r>
    </w:p>
    <w:p>
      <w:pPr>
        <w:pStyle w:val="BodyText"/>
      </w:pPr>
      <w:r>
        <w:rPr>
          <w:bCs/>
          <w:b/>
        </w:rPr>
        <w:t xml:space="preserve">4.7 Governing Law:</w:t>
      </w:r>
      <w:r>
        <w:t xml:space="preserve"> </w:t>
      </w:r>
      <w:r>
        <w:t xml:space="preserve">This Quotation Estimate and any resulting contract shall be governed by and construed in accordance with the laws of the State of Florida, United States. Any disputes shall be resolved through binding arbitration in Miami-Dade County.</w:t>
      </w:r>
    </w:p>
    <w:p>
      <w:pPr>
        <w:pStyle w:val="BodyText"/>
      </w:pPr>
      <w:r>
        <w:rPr>
          <w:bCs/>
          <w:b/>
        </w:rPr>
        <w:t xml:space="preserve">4.8 Insurance:</w:t>
      </w:r>
      <w:r>
        <w:t xml:space="preserve"> </w:t>
      </w:r>
      <w:r>
        <w:t xml:space="preserve">The Film Director and Apex Visual Productions LLC shall maintain comprehensive general liability insurance of no less than $2,000,000 per occurrence and professional liability (E&amp;O) insurance of $1,000,000 throughout the duration of the engagement.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cost figures set forth in this Quotation Estimate for Film Director services to be performed in United States Miami. This document, once countersigned, constitutes a binding agreement between the parties.</w:t>
      </w:r>
    </w:p>
    <w:p>
      <w:pPr>
        <w:pStyle w:val="BodyText"/>
      </w:pPr>
      <w:r>
        <w:rPr>
          <w:bCs/>
          <w:b/>
        </w:rPr>
        <w:t xml:space="preserve">For Apex Visual Productions LLC (Film Director)</w:t>
      </w:r>
      <w:r>
        <w:br/>
      </w:r>
      <w:r>
        <w:t xml:space="preserve">Name: _________________________</w:t>
      </w:r>
      <w:r>
        <w:br/>
      </w:r>
      <w:r>
        <w:t xml:space="preserve">Title: Lead Film Director</w:t>
      </w:r>
      <w:r>
        <w:br/>
      </w:r>
      <w:r>
        <w:t xml:space="preserve">Date: _________________________</w:t>
      </w:r>
    </w:p>
    <w:p>
      <w:pPr>
        <w:pStyle w:val="BodyText"/>
      </w:pPr>
      <w:r>
        <w:rPr>
          <w:bCs/>
          <w:b/>
        </w:rPr>
        <w:t xml:space="preserve">For Harborline Media Group Inc. (Client)</w:t>
      </w:r>
      <w:r>
        <w:br/>
      </w:r>
      <w:r>
        <w:t xml:space="preserve">Name: _________________________</w:t>
      </w:r>
      <w:r>
        <w:br/>
      </w:r>
      <w:r>
        <w:t xml:space="preserve">Title: Creative Director</w:t>
      </w:r>
      <w:r>
        <w:br/>
      </w:r>
      <w:r>
        <w:t xml:space="preserve">Date: _________________________</w:t>
      </w:r>
    </w:p>
    <w:p>
      <w:pPr>
        <w:pStyle w:val="BodyText"/>
      </w:pPr>
      <w:r>
        <w:t xml:space="preserve">Quotation Estimate QE-2025-0417-MIA | Apex Visual Productions LLC | 1200 Biscayne Blvd, Suite 450, Miami, FL 33132, United States</w:t>
      </w:r>
      <w:r>
        <w:br/>
      </w:r>
      <w:r>
        <w:t xml:space="preserve">This document is a Quotation Estimate for Film Director services and does not constitute a final invoice. All amounts are in USD.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United States Miami</dc:title>
  <dc:creator/>
  <dc:language>en</dc:language>
  <cp:keywords/>
  <dcterms:created xsi:type="dcterms:W3CDTF">2026-10-10T04:41:40Z</dcterms:created>
  <dcterms:modified xsi:type="dcterms:W3CDTF">2026-10-10T04:41:40Z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