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Prepared for Clients in Algeria Algiers</w:t>
      </w:r>
    </w:p>
    <w:p>
      <w:pPr>
        <w:pStyle w:val="BodyText"/>
      </w:pPr>
      <w:r>
        <w:t xml:space="preserve">Ref: QE-FA-ALG-2025-0047</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Algeria Algiers</w:t>
      </w:r>
    </w:p>
    <w:p>
      <w:pPr>
        <w:pStyle w:val="BodyText"/>
      </w:pPr>
      <w:r>
        <w:rPr>
          <w:bCs/>
          <w:b/>
        </w:rPr>
        <w:t xml:space="preserve">Currency:</w:t>
      </w:r>
      <w:r>
        <w:t xml:space="preserve"> </w:t>
      </w:r>
      <w:r>
        <w:t xml:space="preserve">Algerian Dinar (DZD)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breakdown of costs associated with the engagement of a qualified</w:t>
      </w:r>
      <w:r>
        <w:t xml:space="preserve"> </w:t>
      </w:r>
      <w:r>
        <w:t xml:space="preserve">Financial Analyst</w:t>
      </w:r>
      <w:r>
        <w:t xml:space="preserve"> </w:t>
      </w:r>
      <w:r>
        <w:t xml:space="preserve">to deliver specialized advisory and analytical services to organizations operating within</w:t>
      </w:r>
      <w:r>
        <w:t xml:space="preserve"> </w:t>
      </w:r>
      <w:r>
        <w:t xml:space="preserve">Algeria Algiers</w:t>
      </w:r>
      <w:r>
        <w:t xml:space="preserve">. The purpose of this Quotation Estimate is to outline the scope of work, deliverables, timelines, and associated fees in full compliance with the regulatory and commercial frameworks governing professional services in Algeria Algiers. All figures presented herein are expressed in Algerian Dinars (DZD) and reflect current market rates applicable to the Algeria Algiers business environment as of the date of issuance.</w:t>
      </w:r>
    </w:p>
    <w:bookmarkEnd w:id="21"/>
    <w:bookmarkStart w:id="22" w:name="client-and-service-provider-information"/>
    <w:p>
      <w:pPr>
        <w:pStyle w:val="Heading2"/>
      </w:pPr>
      <w:r>
        <w:t xml:space="preserve">2. Client and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Service Provider:</w:t>
            </w:r>
          </w:p>
        </w:tc>
        <w:tc>
          <w:tcPr/>
          <w:p>
            <w:pPr>
              <w:pStyle w:val="Compact"/>
              <w:jc w:val="left"/>
            </w:pPr>
            <w:r>
              <w:t xml:space="preserve">Algeria Algiers Financial Consulting Group, 45 Rue Didouche Mourad, Hydra, Algeria Algiers 16000</w:t>
            </w:r>
          </w:p>
        </w:tc>
      </w:tr>
      <w:tr>
        <w:tc>
          <w:tcPr/>
          <w:p>
            <w:pPr>
              <w:pStyle w:val="Compact"/>
              <w:jc w:val="left"/>
            </w:pPr>
            <w:r>
              <w:rPr>
                <w:bCs/>
                <w:b/>
              </w:rPr>
              <w:t xml:space="preserve">Client:</w:t>
            </w:r>
          </w:p>
        </w:tc>
        <w:tc>
          <w:tcPr/>
          <w:p>
            <w:pPr>
              <w:pStyle w:val="Compact"/>
              <w:jc w:val="left"/>
            </w:pPr>
            <w:r>
              <w:t xml:space="preserve">[Client Name / Organization], Algeria Algiers</w:t>
            </w:r>
          </w:p>
        </w:tc>
      </w:tr>
      <w:tr>
        <w:tc>
          <w:tcPr/>
          <w:p>
            <w:pPr>
              <w:pStyle w:val="Compact"/>
              <w:jc w:val="left"/>
            </w:pPr>
            <w:r>
              <w:rPr>
                <w:bCs/>
                <w:b/>
              </w:rPr>
              <w:t xml:space="preserve">Engagement Type:</w:t>
            </w:r>
          </w:p>
        </w:tc>
        <w:tc>
          <w:tcPr/>
          <w:p>
            <w:pPr>
              <w:pStyle w:val="Compact"/>
              <w:jc w:val="left"/>
            </w:pPr>
            <w:r>
              <w:t xml:space="preserve">Professional Financial Analyst Services – Algeria Algiers</w:t>
            </w:r>
          </w:p>
        </w:tc>
      </w:tr>
      <w:tr>
        <w:tc>
          <w:tcPr/>
          <w:p>
            <w:pPr>
              <w:pStyle w:val="Compact"/>
              <w:jc w:val="left"/>
            </w:pPr>
            <w:r>
              <w:rPr>
                <w:bCs/>
                <w:b/>
              </w:rPr>
              <w:t xml:space="preserve">Point of Contact:</w:t>
            </w:r>
          </w:p>
        </w:tc>
        <w:tc>
          <w:tcPr/>
          <w:p>
            <w:pPr>
              <w:pStyle w:val="Compact"/>
              <w:jc w:val="left"/>
            </w:pPr>
            <w:r>
              <w:t xml:space="preserve">Mr. Karim Benali, Senior Financial Analyst, Algeria Algiers Office</w:t>
            </w:r>
          </w:p>
        </w:tc>
      </w:tr>
    </w:tbl>
    <w:bookmarkEnd w:id="22"/>
    <w:bookmarkStart w:id="23" w:name="X2dde608f6b50886a778f68d55f079b4dca5ddbf"/>
    <w:p>
      <w:pPr>
        <w:pStyle w:val="Heading2"/>
      </w:pPr>
      <w:r>
        <w:t xml:space="preserve">3. Scope of Work – Financial Analyst Services in Algeria Algiers</w:t>
      </w:r>
    </w:p>
    <w:p>
      <w:pPr>
        <w:pStyle w:val="FirstParagraph"/>
      </w:pPr>
      <w:r>
        <w:t xml:space="preserve">The</w:t>
      </w:r>
      <w:r>
        <w:t xml:space="preserve"> </w:t>
      </w:r>
      <w:r>
        <w:t xml:space="preserve">Financial Analyst</w:t>
      </w:r>
      <w:r>
        <w:t xml:space="preserve"> </w:t>
      </w:r>
      <w:r>
        <w:t xml:space="preserve">engaged under this Quotation Estimate will perform the following duties and deliverables tailored to the specific needs of the client organization based in Algeria Algiers:</w:t>
      </w:r>
    </w:p>
    <w:p>
      <w:pPr>
        <w:numPr>
          <w:ilvl w:val="0"/>
          <w:numId w:val="1001"/>
        </w:numPr>
        <w:pStyle w:val="Compact"/>
      </w:pPr>
      <w:r>
        <w:rPr>
          <w:bCs/>
          <w:b/>
        </w:rPr>
        <w:t xml:space="preserve">Financial Modeling and Forecasting:</w:t>
      </w:r>
      <w:r>
        <w:t xml:space="preserve"> </w:t>
      </w:r>
      <w:r>
        <w:t xml:space="preserve">Development of comprehensive financial models, revenue projections, and cash flow forecasts aligned with the economic conditions of Algeria Algiers, including considerations for local currency fluctuations, import/export regulations, and sector-specific dynamics.</w:t>
      </w:r>
    </w:p>
    <w:p>
      <w:pPr>
        <w:numPr>
          <w:ilvl w:val="0"/>
          <w:numId w:val="1001"/>
        </w:numPr>
        <w:pStyle w:val="Compact"/>
      </w:pPr>
      <w:r>
        <w:rPr>
          <w:bCs/>
          <w:b/>
        </w:rPr>
        <w:t xml:space="preserve">Investment Analysis and Due Diligence:</w:t>
      </w:r>
      <w:r>
        <w:t xml:space="preserve"> </w:t>
      </w:r>
      <w:r>
        <w:t xml:space="preserve">Conducting thorough evaluation of potential investment opportunities within the Algeria Algiers market, including risk assessment, return-on-investment calculations, and comparative benchmarking against regional and international standards.</w:t>
      </w:r>
    </w:p>
    <w:p>
      <w:pPr>
        <w:numPr>
          <w:ilvl w:val="0"/>
          <w:numId w:val="1001"/>
        </w:numPr>
        <w:pStyle w:val="Compact"/>
      </w:pPr>
      <w:r>
        <w:rPr>
          <w:bCs/>
          <w:b/>
        </w:rPr>
        <w:t xml:space="preserve">Budgeting and Variance Analysis:</w:t>
      </w:r>
      <w:r>
        <w:t xml:space="preserve"> </w:t>
      </w:r>
      <w:r>
        <w:t xml:space="preserve">Preparation of annual and quarterly budgets, monitoring of actual performance against planned figures, and detailed variance reporting to senior management in Algeria Algiers.</w:t>
      </w:r>
    </w:p>
    <w:p>
      <w:pPr>
        <w:numPr>
          <w:ilvl w:val="0"/>
          <w:numId w:val="1001"/>
        </w:numPr>
        <w:pStyle w:val="Compact"/>
      </w:pPr>
      <w:r>
        <w:rPr>
          <w:bCs/>
          <w:b/>
        </w:rPr>
        <w:t xml:space="preserve">Regulatory Compliance Reporting:</w:t>
      </w:r>
      <w:r>
        <w:t xml:space="preserve"> </w:t>
      </w:r>
      <w:r>
        <w:t xml:space="preserve">Ensuring all financial reporting and analytical outputs comply with Algerian accounting standards, the regulations of the Autorité des Marchés Financiers (AMF), and applicable tax obligations specific to Algeria Algiers.</w:t>
      </w:r>
    </w:p>
    <w:p>
      <w:pPr>
        <w:numPr>
          <w:ilvl w:val="0"/>
          <w:numId w:val="1001"/>
        </w:numPr>
        <w:pStyle w:val="Compact"/>
      </w:pPr>
      <w:r>
        <w:rPr>
          <w:bCs/>
          <w:b/>
        </w:rPr>
        <w:t xml:space="preserve">Strategic Advisory:</w:t>
      </w:r>
      <w:r>
        <w:t xml:space="preserve"> </w:t>
      </w:r>
      <w:r>
        <w:t xml:space="preserve">Providing data-driven recommendations to the board and executive team regarding capital allocation, cost optimization, and growth strategies relevant to the Algeria Algiers business landscape.</w:t>
      </w:r>
    </w:p>
    <w:p>
      <w:pPr>
        <w:numPr>
          <w:ilvl w:val="0"/>
          <w:numId w:val="1001"/>
        </w:numPr>
        <w:pStyle w:val="Compact"/>
      </w:pPr>
      <w:r>
        <w:rPr>
          <w:bCs/>
          <w:b/>
        </w:rPr>
        <w:t xml:space="preserve">Stakeholder Presentations:</w:t>
      </w:r>
      <w:r>
        <w:t xml:space="preserve"> </w:t>
      </w:r>
      <w:r>
        <w:t xml:space="preserve">Preparation and delivery of professional presentations, dashboards, and analytical reports to stakeholders, investors, and regulatory bodies in Algeria Algiers.</w:t>
      </w:r>
    </w:p>
    <w:bookmarkEnd w:id="23"/>
    <w:bookmarkStart w:id="24" w:name="Xfec9ebd7255b26696b78b27d91991921e46d63d"/>
    <w:p>
      <w:pPr>
        <w:pStyle w:val="Heading2"/>
      </w:pPr>
      <w:r>
        <w:t xml:space="preserve">4. Itemized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Senior Financial Analyst – Monthly Retainer (Algeria Algiers Office)</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Financial Modeling &amp; Forecasting Package (Annual)</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Investment Due Diligence Report (Per Project)</w:t>
            </w:r>
          </w:p>
        </w:tc>
        <w:tc>
          <w:tcPr/>
          <w:p>
            <w:pPr>
              <w:pStyle w:val="Compact"/>
              <w:jc w:val="left"/>
            </w:pPr>
            <w:r>
              <w:t xml:space="preserve">Up to 3 projects</w:t>
            </w:r>
          </w:p>
        </w:tc>
        <w:tc>
          <w:tcPr/>
          <w:p>
            <w:pPr>
              <w:pStyle w:val="Compact"/>
              <w:jc w:val="left"/>
            </w:pPr>
            <w:r>
              <w:t xml:space="preserve">350,000 each</w:t>
            </w:r>
          </w:p>
        </w:tc>
        <w:tc>
          <w:tcPr/>
          <w:p>
            <w:pPr>
              <w:pStyle w:val="Compact"/>
              <w:jc w:val="left"/>
            </w:pPr>
            <w:r>
              <w:t xml:space="preserve">1,050,000</w:t>
            </w:r>
          </w:p>
        </w:tc>
      </w:tr>
      <w:tr>
        <w:tc>
          <w:tcPr/>
          <w:p>
            <w:pPr>
              <w:pStyle w:val="Compact"/>
              <w:jc w:val="left"/>
            </w:pPr>
            <w:r>
              <w:t xml:space="preserve">04</w:t>
            </w:r>
          </w:p>
        </w:tc>
        <w:tc>
          <w:tcPr/>
          <w:p>
            <w:pPr>
              <w:pStyle w:val="Compact"/>
              <w:jc w:val="left"/>
            </w:pPr>
            <w:r>
              <w:t xml:space="preserve">Regulatory Compliance &amp; AMF Filing Support</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800,000</w:t>
            </w:r>
          </w:p>
        </w:tc>
      </w:tr>
      <w:tr>
        <w:tc>
          <w:tcPr/>
          <w:p>
            <w:pPr>
              <w:pStyle w:val="Compact"/>
              <w:jc w:val="left"/>
            </w:pPr>
            <w:r>
              <w:t xml:space="preserve">05</w:t>
            </w:r>
          </w:p>
        </w:tc>
        <w:tc>
          <w:tcPr/>
          <w:p>
            <w:pPr>
              <w:pStyle w:val="Compact"/>
              <w:jc w:val="left"/>
            </w:pPr>
            <w:r>
              <w:t xml:space="preserve">Board &amp; Stakeholder Presentation Preparation (Quarterly)</w:t>
            </w:r>
          </w:p>
        </w:tc>
        <w:tc>
          <w:tcPr/>
          <w:p>
            <w:pPr>
              <w:pStyle w:val="Compact"/>
              <w:jc w:val="left"/>
            </w:pPr>
            <w:r>
              <w:t xml:space="preserve">4 sessions</w:t>
            </w:r>
          </w:p>
        </w:tc>
        <w:tc>
          <w:tcPr/>
          <w:p>
            <w:pPr>
              <w:pStyle w:val="Compact"/>
              <w:jc w:val="left"/>
            </w:pPr>
            <w:r>
              <w:t xml:space="preserve">120,000 each</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Travel &amp; On-Site Visits within Algeria Algiers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Software Licenses &amp; Analytical Tools (Annual)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320,000</w:t>
            </w:r>
          </w:p>
        </w:tc>
      </w:tr>
      <w:tr>
        <w:tc>
          <w:tcPr>
            <w:gridSpan w:val="4"/>
          </w:tcPr>
          <w:p>
            <w:pPr>
              <w:pStyle w:val="Compact"/>
              <w:jc w:val="left"/>
            </w:pPr>
            <w:r>
              <w:rPr>
                <w:bCs/>
                <w:b/>
              </w:rPr>
              <w:t xml:space="preserve">Subtotal (Quotation Estimate Total)</w:t>
            </w:r>
          </w:p>
        </w:tc>
        <w:tc>
          <w:tcPr/>
          <w:p>
            <w:pPr>
              <w:pStyle w:val="Compact"/>
              <w:jc w:val="left"/>
            </w:pPr>
            <w:r>
              <w:rPr>
                <w:bCs/>
                <w:b/>
              </w:rPr>
              <w:t xml:space="preserve">9,500,000 DZD</w:t>
            </w:r>
          </w:p>
        </w:tc>
      </w:tr>
      <w:tr>
        <w:tc>
          <w:tcPr>
            <w:gridSpan w:val="4"/>
          </w:tcPr>
          <w:p>
            <w:pPr>
              <w:pStyle w:val="Compact"/>
              <w:jc w:val="left"/>
            </w:pPr>
            <w:r>
              <w:rPr>
                <w:bCs/>
                <w:b/>
              </w:rPr>
              <w:t xml:space="preserve">VAT (19% – Algeria Algiers)</w:t>
            </w:r>
          </w:p>
        </w:tc>
        <w:tc>
          <w:tcPr/>
          <w:p>
            <w:pPr>
              <w:pStyle w:val="Compact"/>
              <w:jc w:val="left"/>
            </w:pPr>
            <w:r>
              <w:rPr>
                <w:bCs/>
                <w:b/>
              </w:rPr>
              <w:t xml:space="preserve">1,805,000 DZD</w:t>
            </w:r>
          </w:p>
        </w:tc>
      </w:tr>
      <w:tr>
        <w:tc>
          <w:tcPr>
            <w:gridSpan w:val="4"/>
          </w:tcPr>
          <w:p>
            <w:pPr>
              <w:pStyle w:val="Compact"/>
              <w:jc w:val="left"/>
            </w:pPr>
            <w:r>
              <w:rPr>
                <w:bCs/>
                <w:b/>
              </w:rPr>
              <w:t xml:space="preserve">GRAND TOTAL (Quotation Estimate)</w:t>
            </w:r>
          </w:p>
        </w:tc>
        <w:tc>
          <w:tcPr/>
          <w:p>
            <w:pPr>
              <w:pStyle w:val="Compact"/>
              <w:jc w:val="left"/>
            </w:pPr>
            <w:r>
              <w:rPr>
                <w:bCs/>
                <w:b/>
              </w:rPr>
              <w:t xml:space="preserve">11,305,000 DZD</w:t>
            </w:r>
          </w:p>
        </w:tc>
      </w:tr>
    </w:tbl>
    <w:bookmarkEnd w:id="24"/>
    <w:bookmarkStart w:id="25" w:name="payment-schedule"/>
    <w:p>
      <w:pPr>
        <w:pStyle w:val="Heading2"/>
      </w:pPr>
      <w:r>
        <w:t xml:space="preserve">5. Payment Schedule</w:t>
      </w:r>
    </w:p>
    <w:p>
      <w:pPr>
        <w:pStyle w:val="FirstParagraph"/>
      </w:pPr>
      <w:r>
        <w:t xml:space="preserve">In accordance with standard commercial practices in Algeria Algiers, the total amount specified in this Quotation Estimate shall be paid as follows:</w:t>
      </w:r>
    </w:p>
    <w:p>
      <w:pPr>
        <w:numPr>
          <w:ilvl w:val="0"/>
          <w:numId w:val="1002"/>
        </w:numPr>
        <w:pStyle w:val="Compact"/>
      </w:pPr>
      <w:r>
        <w:rPr>
          <w:bCs/>
          <w:b/>
        </w:rPr>
        <w:t xml:space="preserve">Advance Payment (30%):</w:t>
      </w:r>
      <w:r>
        <w:t xml:space="preserve"> </w:t>
      </w:r>
      <w:r>
        <w:t xml:space="preserve">3,391,500 DZD – Due upon signed acceptance of this Quotation Estimate.</w:t>
      </w:r>
    </w:p>
    <w:p>
      <w:pPr>
        <w:numPr>
          <w:ilvl w:val="0"/>
          <w:numId w:val="1002"/>
        </w:numPr>
        <w:pStyle w:val="Compact"/>
      </w:pPr>
      <w:r>
        <w:rPr>
          <w:bCs/>
          <w:b/>
        </w:rPr>
        <w:t xml:space="preserve">Progress Payment (40%):</w:t>
      </w:r>
      <w:r>
        <w:t xml:space="preserve"> </w:t>
      </w:r>
      <w:r>
        <w:t xml:space="preserve">4,522,000 DZD – Due at the completion of month six (6) of the engagement.</w:t>
      </w:r>
    </w:p>
    <w:p>
      <w:pPr>
        <w:numPr>
          <w:ilvl w:val="0"/>
          <w:numId w:val="1002"/>
        </w:numPr>
        <w:pStyle w:val="Compact"/>
      </w:pPr>
      <w:r>
        <w:rPr>
          <w:bCs/>
          <w:b/>
        </w:rPr>
        <w:t xml:space="preserve">Final Payment (30%):</w:t>
      </w:r>
      <w:r>
        <w:t xml:space="preserve"> </w:t>
      </w:r>
      <w:r>
        <w:t xml:space="preserve">3,391,500 DZD – Due upon delivery of the final annual report and closure of the engagement period.</w:t>
      </w:r>
    </w:p>
    <w:p>
      <w:pPr>
        <w:pStyle w:val="FirstParagraph"/>
      </w:pPr>
      <w:r>
        <w:t xml:space="preserve">All payments shall be made via bank transfer to the designated account of the service provider in Algeria Algiers. Late payments shall incur a penalty of 1.5% per month as stipulated under Algerian commercial law.</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a period of thirty (30) calendar days from the date of issuance. Beyond this period, all rates and terms are subject to revision.</w:t>
      </w:r>
    </w:p>
    <w:p>
      <w:pPr>
        <w:numPr>
          <w:ilvl w:val="0"/>
          <w:numId w:val="1003"/>
        </w:numPr>
        <w:pStyle w:val="Compact"/>
      </w:pPr>
      <w:r>
        <w:t xml:space="preserve">The Financial Analyst shall maintain strict confidentiality regarding all financial data, proprietary information, and strategic documents of the client in Algeria Algiers, in compliance with Algerian data protection regulations.</w:t>
      </w:r>
    </w:p>
    <w:p>
      <w:pPr>
        <w:numPr>
          <w:ilvl w:val="0"/>
          <w:numId w:val="1003"/>
        </w:numPr>
        <w:pStyle w:val="Compact"/>
      </w:pPr>
      <w:r>
        <w:t xml:space="preserve">All deliverables produced by the Financial Analyst shall be the exclusive intellectual property of the client upon full payment of the amounts specified in this Quotation Estimate.</w:t>
      </w:r>
    </w:p>
    <w:p>
      <w:pPr>
        <w:numPr>
          <w:ilvl w:val="0"/>
          <w:numId w:val="1003"/>
        </w:numPr>
        <w:pStyle w:val="Compact"/>
      </w:pPr>
      <w:r>
        <w:t xml:space="preserve">The service provider reserves the right to substitute the assigned Financial Analyst with a professional of equivalent or superior qualification, subject to prior written notification to the client.</w:t>
      </w:r>
    </w:p>
    <w:p>
      <w:pPr>
        <w:numPr>
          <w:ilvl w:val="0"/>
          <w:numId w:val="1003"/>
        </w:numPr>
        <w:pStyle w:val="Compact"/>
      </w:pPr>
      <w:r>
        <w:t xml:space="preserve">Any scope changes or additional services beyond those outlined in this Quotation Estimate shall be subject to a supplementary written agreement and revised cost estimate.</w:t>
      </w:r>
    </w:p>
    <w:p>
      <w:pPr>
        <w:numPr>
          <w:ilvl w:val="0"/>
          <w:numId w:val="1003"/>
        </w:numPr>
        <w:pStyle w:val="Compact"/>
      </w:pPr>
      <w:r>
        <w:t xml:space="preserve">This Quotation Estimate does not constitute a binding contract until formally accepted in writing by both parties and countersigned by authorized representatives.</w:t>
      </w:r>
    </w:p>
    <w:p>
      <w:pPr>
        <w:numPr>
          <w:ilvl w:val="0"/>
          <w:numId w:val="1003"/>
        </w:numPr>
        <w:pStyle w:val="Compact"/>
      </w:pPr>
      <w:r>
        <w:t xml:space="preserve">Disputes arising from this engagement shall be resolved through amicable negotiation, failing which they shall be submitted to the competent commercial courts in Algeria Algiers.</w:t>
      </w:r>
    </w:p>
    <w:p>
      <w:pPr>
        <w:numPr>
          <w:ilvl w:val="0"/>
          <w:numId w:val="1003"/>
        </w:numPr>
        <w:pStyle w:val="Compact"/>
      </w:pPr>
      <w:r>
        <w:t xml:space="preserve">The Financial Analyst shall comply with all applicable laws, regulations, and professional ethical standards governing financial advisory services in Algeria Algiers.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conditions, and cost figures set forth in this Quotation Estimate for Financial Analyst services in Algeria Algiers.</w:t>
      </w:r>
    </w:p>
    <w:p>
      <w:pPr>
        <w:pStyle w:val="BodyText"/>
      </w:pPr>
      <w:r>
        <w:rPr>
          <w:bCs/>
          <w:b/>
        </w:rPr>
        <w:t xml:space="preserve">For the Service Provider:</w:t>
      </w:r>
    </w:p>
    <w:p>
      <w:pPr>
        <w:pStyle w:val="BodyText"/>
      </w:pPr>
      <w:r>
        <w:t xml:space="preserve">Algeria Algiers Financial Consulting Group</w:t>
      </w:r>
    </w:p>
    <w:p>
      <w:pPr>
        <w:pStyle w:val="BodyText"/>
      </w:pPr>
      <w:r>
        <w:t xml:space="preserve">Name / Signature / Date</w:t>
      </w:r>
    </w:p>
    <w:p>
      <w:pPr>
        <w:pStyle w:val="BodyText"/>
      </w:pPr>
      <w:r>
        <w:rPr>
          <w:bCs/>
          <w:b/>
        </w:rPr>
        <w:t xml:space="preserve">For the Client:</w:t>
      </w:r>
    </w:p>
    <w:p>
      <w:pPr>
        <w:pStyle w:val="BodyText"/>
      </w:pPr>
      <w:r>
        <w:t xml:space="preserve">[Client Organization Name], Algeria Algiers</w:t>
      </w:r>
    </w:p>
    <w:p>
      <w:pPr>
        <w:pStyle w:val="BodyText"/>
      </w:pPr>
      <w:r>
        <w:t xml:space="preserve">Name / Signature / Date</w:t>
      </w:r>
    </w:p>
    <w:p>
      <w:pPr>
        <w:pStyle w:val="BodyText"/>
      </w:pPr>
      <w:r>
        <w:t xml:space="preserve">This Quotation Estimate document was prepared exclusively for the client identified above in Algeria Algiers. Unauthorized reproduction or distribution is prohibited.</w:t>
      </w:r>
    </w:p>
    <w:p>
      <w:pPr>
        <w:pStyle w:val="BodyText"/>
      </w:pPr>
      <w:r>
        <w:t xml:space="preserve">Algeria Algiers Financial Consulting Group | 45 Rue Didouche Mourad, Hydra, Algeria Algiers 16000 | Tel: +213 (0) 23 XX XX XX | Email: info@aa-fcg.dz</w:t>
      </w:r>
    </w:p>
    <w:p>
      <w:pPr>
        <w:pStyle w:val="BodyText"/>
      </w:pPr>
      <w:r>
        <w:t xml:space="preserve">Document Ref: QE-FA-ALG-2025-0047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Algeria Algiers</dc:title>
  <dc:creator/>
  <dc:language>en</dc:language>
  <cp:keywords/>
  <dcterms:created xsi:type="dcterms:W3CDTF">2026-10-10T02:54:13Z</dcterms:created>
  <dcterms:modified xsi:type="dcterms:W3CDTF">2026-10-10T02:54:13Z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