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Services – Financial Analyst Engagement | Argentina Buenos Aires</w:t>
      </w:r>
    </w:p>
    <w:bookmarkEnd w:id="20"/>
    <w:p>
      <w:pPr>
        <w:pStyle w:val="BodyText"/>
      </w:pPr>
      <w:r>
        <w:rPr>
          <w:bCs/>
          <w:b/>
        </w:rPr>
        <w:t xml:space="preserve">Quotation No.:</w:t>
      </w:r>
      <w:r>
        <w:t xml:space="preserve"> </w:t>
      </w:r>
      <w:r>
        <w:t xml:space="preserve">QTE-BA-2025-0478</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Meridian Talent Solutions S.A.</w:t>
      </w:r>
      <w:r>
        <w:br/>
      </w:r>
      <w:r>
        <w:rPr>
          <w:bCs/>
          <w:b/>
        </w:rPr>
        <w:t xml:space="preserve">Address:</w:t>
      </w:r>
      <w:r>
        <w:t xml:space="preserve"> </w:t>
      </w:r>
      <w:r>
        <w:t xml:space="preserve">Av. Corrientes 1234, Piso 8</w:t>
      </w:r>
      <w:r>
        <w:br/>
      </w:r>
      <w:r>
        <w:rPr>
          <w:bCs/>
          <w:b/>
        </w:rPr>
        <w:t xml:space="preserve">Buenos Aires, C1043AAE, Argentina</w:t>
      </w:r>
      <w:r>
        <w:br/>
      </w:r>
      <w:r>
        <w:rPr>
          <w:bCs/>
          <w:b/>
        </w:rPr>
        <w:t xml:space="preserve">Contact:</w:t>
      </w:r>
      <w:r>
        <w:t xml:space="preserve"> </w:t>
      </w:r>
      <w:r>
        <w:t xml:space="preserve">+54 11 4321-5678</w:t>
      </w:r>
    </w:p>
    <w:p>
      <w:pPr>
        <w:pStyle w:val="BodyText"/>
      </w:pPr>
      <w:r>
        <w:t xml:space="preserve">CONFIDENTIAL – FOR CLIENT REVIEW</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Meridian Talent Solutions S.A., a professional recruitment and consulting firm headquartered in</w:t>
      </w:r>
      <w:r>
        <w:t xml:space="preserve"> </w:t>
      </w:r>
      <w:r>
        <w:t xml:space="preserve">Argentina Buenos Aires</w:t>
      </w:r>
      <w:r>
        <w:t xml:space="preserve">, to provide a comprehensive cost breakdown for the sourcing, screening, and placement of a qualified</w:t>
      </w:r>
      <w:r>
        <w:t xml:space="preserve"> </w:t>
      </w:r>
      <w:r>
        <w:t xml:space="preserve">Financial Analyst</w:t>
      </w:r>
      <w:r>
        <w:t xml:space="preserve"> </w:t>
      </w:r>
      <w:r>
        <w:t xml:space="preserve">professional. This document serves as a binding estimate of all fees, expenses, and associated costs for the engagement described herein. The</w:t>
      </w:r>
      <w:r>
        <w:t xml:space="preserve"> </w:t>
      </w:r>
      <w:r>
        <w:t xml:space="preserve">Quotation Estimate</w:t>
      </w:r>
      <w:r>
        <w:t xml:space="preserve"> </w:t>
      </w:r>
      <w:r>
        <w:t xml:space="preserve">reflects current market conditions in the</w:t>
      </w:r>
      <w:r>
        <w:t xml:space="preserve"> </w:t>
      </w:r>
      <w:r>
        <w:t xml:space="preserve">Argentina Buenos Aires</w:t>
      </w:r>
      <w:r>
        <w:t xml:space="preserve"> </w:t>
      </w:r>
      <w:r>
        <w:t xml:space="preserve">financial services sector and is prepared in accordance with the regulations of the Argentine Chamber of Commerce and the applicable labor laws of the City of Buenos Aires.</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Company</w:t>
            </w:r>
          </w:p>
        </w:tc>
        <w:tc>
          <w:tcPr/>
          <w:p>
            <w:pPr>
              <w:pStyle w:val="Compact"/>
              <w:jc w:val="left"/>
            </w:pPr>
            <w:r>
              <w:t xml:space="preserve">Andes Capital Partners S.A.</w:t>
            </w:r>
          </w:p>
        </w:tc>
      </w:tr>
      <w:tr>
        <w:tc>
          <w:tcPr/>
          <w:p>
            <w:pPr>
              <w:pStyle w:val="Compact"/>
              <w:jc w:val="left"/>
            </w:pPr>
            <w:r>
              <w:t xml:space="preserve">Client Address</w:t>
            </w:r>
          </w:p>
        </w:tc>
        <w:tc>
          <w:tcPr/>
          <w:p>
            <w:pPr>
              <w:pStyle w:val="Compact"/>
              <w:jc w:val="left"/>
            </w:pPr>
            <w:r>
              <w:t xml:space="preserve">Av. 9 de Julio 1800, Piso 15, Buenos Aires, C1073AAB, Argentina</w:t>
            </w:r>
          </w:p>
        </w:tc>
      </w:tr>
      <w:tr>
        <w:tc>
          <w:tcPr/>
          <w:p>
            <w:pPr>
              <w:pStyle w:val="Compact"/>
              <w:jc w:val="left"/>
            </w:pPr>
            <w:r>
              <w:t xml:space="preserve">Authorized Representative</w:t>
            </w:r>
          </w:p>
        </w:tc>
        <w:tc>
          <w:tcPr/>
          <w:p>
            <w:pPr>
              <w:pStyle w:val="Compact"/>
              <w:jc w:val="left"/>
            </w:pPr>
            <w:r>
              <w:t xml:space="preserve">Ing. Martín Herrera – Director of Operations</w:t>
            </w:r>
          </w:p>
        </w:tc>
      </w:tr>
      <w:tr>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Position Required</w:t>
            </w:r>
          </w:p>
        </w:tc>
        <w:tc>
          <w:tcPr/>
          <w:p>
            <w:pPr>
              <w:pStyle w:val="Compact"/>
              <w:jc w:val="left"/>
            </w:pPr>
            <w:r>
              <w:t xml:space="preserve">Senior Financial Analyst (Full-Time, Permanent)</w:t>
            </w:r>
          </w:p>
        </w:tc>
      </w:tr>
    </w:tbl>
    <w:bookmarkEnd w:id="22"/>
    <w:bookmarkStart w:id="23" w:name="Xad6cded7dcc5c075831ad9be938f4ae7189a736"/>
    <w:p>
      <w:pPr>
        <w:pStyle w:val="Heading2"/>
      </w:pPr>
      <w:r>
        <w:t xml:space="preserve">3. Scope of Services – Financial Analyst Placement</w:t>
      </w:r>
    </w:p>
    <w:p>
      <w:pPr>
        <w:pStyle w:val="FirstParagraph"/>
      </w:pPr>
      <w:r>
        <w:t xml:space="preserve">The</w:t>
      </w:r>
      <w:r>
        <w:t xml:space="preserve"> </w:t>
      </w:r>
      <w:r>
        <w:t xml:space="preserve">Financial Analyst</w:t>
      </w:r>
      <w:r>
        <w:t xml:space="preserve"> </w:t>
      </w:r>
      <w:r>
        <w:t xml:space="preserve">role described in this</w:t>
      </w:r>
      <w:r>
        <w:t xml:space="preserve"> </w:t>
      </w:r>
      <w:r>
        <w:t xml:space="preserve">Quotation Estimate</w:t>
      </w:r>
      <w:r>
        <w:t xml:space="preserve"> </w:t>
      </w:r>
      <w:r>
        <w:t xml:space="preserve">encompasses the following professional responsibilities and deliverables, tailored to the operational needs of the client within the</w:t>
      </w:r>
      <w:r>
        <w:t xml:space="preserve"> </w:t>
      </w:r>
      <w:r>
        <w:t xml:space="preserve">Argentina Buenos Aires</w:t>
      </w:r>
      <w:r>
        <w:t xml:space="preserve"> </w:t>
      </w:r>
      <w:r>
        <w:t xml:space="preserve">metropolitan financial district:</w:t>
      </w:r>
    </w:p>
    <w:p>
      <w:pPr>
        <w:numPr>
          <w:ilvl w:val="0"/>
          <w:numId w:val="1001"/>
        </w:numPr>
        <w:pStyle w:val="Compact"/>
      </w:pPr>
      <w:r>
        <w:rPr>
          <w:bCs/>
          <w:b/>
        </w:rPr>
        <w:t xml:space="preserve">Financial Modeling &amp; Forecasting:</w:t>
      </w:r>
      <w:r>
        <w:t xml:space="preserve"> </w:t>
      </w:r>
      <w:r>
        <w:t xml:space="preserve">Development and maintenance of complex financial models, including discounted cash flow (DCF) analyses, sensitivity analyses, and multi-scenario projections aligned with Argentine peso and USD-denominated instruments.</w:t>
      </w:r>
    </w:p>
    <w:p>
      <w:pPr>
        <w:numPr>
          <w:ilvl w:val="0"/>
          <w:numId w:val="1001"/>
        </w:numPr>
        <w:pStyle w:val="Compact"/>
      </w:pPr>
      <w:r>
        <w:rPr>
          <w:bCs/>
          <w:b/>
        </w:rPr>
        <w:t xml:space="preserve">Market Analysis:</w:t>
      </w:r>
      <w:r>
        <w:t xml:space="preserve"> </w:t>
      </w:r>
      <w:r>
        <w:t xml:space="preserve">Continuous monitoring of the Buenos Aires Stock Exchange (BYMA), Argentine sovereign debt markets, and regional Latin American financial instruments to provide actionable investment insights.</w:t>
      </w:r>
    </w:p>
    <w:p>
      <w:pPr>
        <w:numPr>
          <w:ilvl w:val="0"/>
          <w:numId w:val="1001"/>
        </w:numPr>
        <w:pStyle w:val="Compact"/>
      </w:pPr>
      <w:r>
        <w:rPr>
          <w:bCs/>
          <w:b/>
        </w:rPr>
        <w:t xml:space="preserve">Reporting &amp; Compliance:</w:t>
      </w:r>
      <w:r>
        <w:t xml:space="preserve"> </w:t>
      </w:r>
      <w:r>
        <w:t xml:space="preserve">Preparation of monthly and quarterly financial reports in compliance with IFRS standards and the regulations of the Comisión Nacional de Valores (CNV) of Argentina.</w:t>
      </w:r>
    </w:p>
    <w:p>
      <w:pPr>
        <w:numPr>
          <w:ilvl w:val="0"/>
          <w:numId w:val="1001"/>
        </w:numPr>
        <w:pStyle w:val="Compact"/>
      </w:pPr>
      <w:r>
        <w:rPr>
          <w:bCs/>
          <w:b/>
        </w:rPr>
        <w:t xml:space="preserve">Budgeting &amp; Variance Analysis:</w:t>
      </w:r>
      <w:r>
        <w:t xml:space="preserve"> </w:t>
      </w:r>
      <w:r>
        <w:t xml:space="preserve">Support in the annual budgeting cycle, tracking actual versus projected performance, and identifying cost optimization opportunities across business units.</w:t>
      </w:r>
    </w:p>
    <w:p>
      <w:pPr>
        <w:numPr>
          <w:ilvl w:val="0"/>
          <w:numId w:val="1001"/>
        </w:numPr>
        <w:pStyle w:val="Compact"/>
      </w:pPr>
      <w:r>
        <w:rPr>
          <w:bCs/>
          <w:b/>
        </w:rPr>
        <w:t xml:space="preserve">Stakeholder Communication:</w:t>
      </w:r>
      <w:r>
        <w:t xml:space="preserve"> </w:t>
      </w:r>
      <w:r>
        <w:t xml:space="preserve">Presentation of financial findings to senior management, board members, and external auditors in both Spanish and English.</w:t>
      </w:r>
    </w:p>
    <w:p>
      <w:pPr>
        <w:numPr>
          <w:ilvl w:val="0"/>
          <w:numId w:val="1001"/>
        </w:numPr>
        <w:pStyle w:val="Compact"/>
      </w:pPr>
      <w:r>
        <w:rPr>
          <w:bCs/>
          <w:b/>
        </w:rPr>
        <w:t xml:space="preserve">Recruitment Process:</w:t>
      </w:r>
      <w:r>
        <w:t xml:space="preserve"> </w:t>
      </w:r>
      <w:r>
        <w:t xml:space="preserve">End-to-end sourcing, technical assessment, behavioral interviews, background verification, and final candidate shortlisting for the</w:t>
      </w:r>
      <w:r>
        <w:t xml:space="preserve"> </w:t>
      </w:r>
      <w:r>
        <w:t xml:space="preserve">Financial Analyst</w:t>
      </w:r>
      <w:r>
        <w:t xml:space="preserve"> </w:t>
      </w:r>
      <w:r>
        <w:t xml:space="preserve">position.</w:t>
      </w:r>
    </w:p>
    <w:bookmarkEnd w:id="23"/>
    <w:bookmarkStart w:id="24" w:name="detailed-cost-breakdown"/>
    <w:p>
      <w:pPr>
        <w:pStyle w:val="Heading2"/>
      </w:pPr>
      <w:r>
        <w:t xml:space="preserve">4.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4.1</w:t>
            </w:r>
          </w:p>
        </w:tc>
        <w:tc>
          <w:tcPr/>
          <w:p>
            <w:pPr>
              <w:pStyle w:val="Compact"/>
              <w:jc w:val="left"/>
            </w:pPr>
            <w:r>
              <w:t xml:space="preserve">Initial Consultation &amp; Role Specification Workshop (Buenos Aires office visit)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4.2</w:t>
            </w:r>
          </w:p>
        </w:tc>
        <w:tc>
          <w:tcPr/>
          <w:p>
            <w:pPr>
              <w:pStyle w:val="Compact"/>
              <w:jc w:val="left"/>
            </w:pPr>
            <w:r>
              <w:t xml:space="preserve">Market Mapping &amp; Talent Sourcing (Argentina Buenos Aires financial sector database)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4.3</w:t>
            </w:r>
          </w:p>
        </w:tc>
        <w:tc>
          <w:tcPr/>
          <w:p>
            <w:pPr>
              <w:pStyle w:val="Compact"/>
              <w:jc w:val="left"/>
            </w:pPr>
            <w:r>
              <w:t xml:space="preserve">Technical Assessment &amp; Interview Coordination (up to 15 candidates)</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4.4</w:t>
            </w:r>
          </w:p>
        </w:tc>
        <w:tc>
          <w:tcPr/>
          <w:p>
            <w:pPr>
              <w:pStyle w:val="Compact"/>
              <w:jc w:val="left"/>
            </w:pPr>
            <w:r>
              <w:t xml:space="preserve">Background Verification &amp; Reference Checks (local Argentine providers)</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4.5</w:t>
            </w:r>
          </w:p>
        </w:tc>
        <w:tc>
          <w:tcPr/>
          <w:p>
            <w:pPr>
              <w:pStyle w:val="Compact"/>
              <w:jc w:val="left"/>
            </w:pPr>
            <w:r>
              <w:t xml:space="preserve">Offer Negotiation Support &amp; Contract Drafting (aligned with Argentine labor law)</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4.6</w:t>
            </w:r>
          </w:p>
        </w:tc>
        <w:tc>
          <w:tcPr/>
          <w:p>
            <w:pPr>
              <w:pStyle w:val="Compact"/>
              <w:jc w:val="left"/>
            </w:pPr>
            <w:r>
              <w:t xml:space="preserve">Onboarding Coordination &amp; 90-Day Integration Follow-up</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4.7</w:t>
            </w:r>
          </w:p>
        </w:tc>
        <w:tc>
          <w:tcPr/>
          <w:p>
            <w:pPr>
              <w:pStyle w:val="Compact"/>
              <w:jc w:val="left"/>
            </w:pPr>
            <w:r>
              <w:t xml:space="preserve">Contingency &amp; Administrative Fees (5%)</w:t>
            </w:r>
          </w:p>
        </w:tc>
        <w:tc>
          <w:tcPr/>
          <w:p>
            <w:pPr>
              <w:pStyle w:val="Compact"/>
              <w:jc w:val="left"/>
            </w:pPr>
            <w:r>
              <w:t xml:space="preserve">1</w:t>
            </w:r>
          </w:p>
        </w:tc>
        <w:tc>
          <w:tcPr/>
          <w:p>
            <w:pPr>
              <w:pStyle w:val="Compact"/>
              <w:jc w:val="left"/>
            </w:pPr>
            <w:r>
              <w:t xml:space="preserve">$525.00</w:t>
            </w:r>
          </w:p>
        </w:tc>
        <w:tc>
          <w:tcPr/>
          <w:p>
            <w:pPr>
              <w:pStyle w:val="Compact"/>
              <w:jc w:val="left"/>
            </w:pPr>
            <w:r>
              <w:t xml:space="preserve">$525.00</w:t>
            </w:r>
          </w:p>
        </w:tc>
      </w:tr>
      <w:tr>
        <w:tc>
          <w:tcPr>
            <w:gridSpan w:val="4"/>
          </w:tcPr>
          <w:p>
            <w:pPr>
              <w:pStyle w:val="Compact"/>
              <w:jc w:val="left"/>
            </w:pPr>
            <w:r>
              <w:t xml:space="preserve">TOTAL ESTIMATED FEE (Excluding VAT / IVA 21%)</w:t>
            </w:r>
          </w:p>
        </w:tc>
        <w:tc>
          <w:tcPr/>
          <w:p>
            <w:pPr>
              <w:pStyle w:val="Compact"/>
              <w:jc w:val="left"/>
            </w:pPr>
            <w:r>
              <w:t xml:space="preserve">$10,725.00</w:t>
            </w:r>
          </w:p>
        </w:tc>
      </w:tr>
      <w:tr>
        <w:tc>
          <w:tcPr>
            <w:gridSpan w:val="4"/>
          </w:tcPr>
          <w:p>
            <w:pPr>
              <w:pStyle w:val="Compact"/>
              <w:jc w:val="left"/>
            </w:pPr>
            <w:r>
              <w:t xml:space="preserve">VAT / IVA (21%)</w:t>
            </w:r>
          </w:p>
        </w:tc>
        <w:tc>
          <w:tcPr/>
          <w:p>
            <w:pPr>
              <w:pStyle w:val="Compact"/>
              <w:jc w:val="left"/>
            </w:pPr>
            <w:r>
              <w:t xml:space="preserve">$2,252.25</w:t>
            </w:r>
          </w:p>
        </w:tc>
      </w:tr>
      <w:tr>
        <w:tc>
          <w:tcPr>
            <w:gridSpan w:val="4"/>
          </w:tcPr>
          <w:p>
            <w:pPr>
              <w:pStyle w:val="Compact"/>
              <w:jc w:val="left"/>
            </w:pPr>
            <w:r>
              <w:t xml:space="preserve">GRAND TOTAL (USD)</w:t>
            </w:r>
          </w:p>
        </w:tc>
        <w:tc>
          <w:tcPr/>
          <w:p>
            <w:pPr>
              <w:pStyle w:val="Compact"/>
              <w:jc w:val="left"/>
            </w:pPr>
            <w:r>
              <w:t xml:space="preserve">$12,977.25</w:t>
            </w:r>
          </w:p>
        </w:tc>
      </w:tr>
    </w:tbl>
    <w:p>
      <w:pPr>
        <w:pStyle w:val="BodyText"/>
      </w:pPr>
      <w:r>
        <w:rPr>
          <w:iCs/>
          <w:i/>
        </w:rPr>
        <w:t xml:space="preserve">Note: All amounts are quoted in United States Dollars (USD). Payment in Argentine Pesos (ARS) will be converted at the official BCRA (Banco Central de la República Argentina) exchange rate on the date of invoice issuance. This</w:t>
      </w:r>
      <w:r>
        <w:rPr>
          <w:iCs/>
          <w:i/>
        </w:rPr>
        <w:t xml:space="preserve"> </w:t>
      </w:r>
      <w:r>
        <w:rPr>
          <w:iCs/>
          <w:i/>
        </w:rPr>
        <w:t xml:space="preserve">Quotation Estimate</w:t>
      </w:r>
      <w:r>
        <w:rPr>
          <w:iCs/>
          <w:i/>
        </w:rPr>
        <w:t xml:space="preserve"> </w:t>
      </w:r>
      <w:r>
        <w:rPr>
          <w:iCs/>
          <w:i/>
        </w:rPr>
        <w:t xml:space="preserve">does not include the salary or compensation of the</w:t>
      </w:r>
      <w:r>
        <w:rPr>
          <w:iCs/>
          <w:i/>
        </w:rPr>
        <w:t xml:space="preserve"> </w:t>
      </w:r>
      <w:r>
        <w:rPr>
          <w:iCs/>
          <w:i/>
        </w:rPr>
        <w:t xml:space="preserve">Financial Analyst</w:t>
      </w:r>
      <w:r>
        <w:rPr>
          <w:iCs/>
          <w:i/>
        </w:rPr>
        <w:t xml:space="preserve"> </w:t>
      </w:r>
      <w:r>
        <w:rPr>
          <w:iCs/>
          <w:i/>
        </w:rPr>
        <w:t xml:space="preserve">candidate, which will be negotiated separately between the client and the selected professional.</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After this period, pricing may be subject to revision based on market fluctuations in the</w:t>
      </w:r>
      <w:r>
        <w:t xml:space="preserve"> </w:t>
      </w:r>
      <w:r>
        <w:t xml:space="preserve">Argentina Buenos Aires</w:t>
      </w:r>
      <w:r>
        <w:t xml:space="preserve"> </w:t>
      </w:r>
      <w:r>
        <w:t xml:space="preserve">professional services sector.</w:t>
      </w:r>
    </w:p>
    <w:p>
      <w:pPr>
        <w:numPr>
          <w:ilvl w:val="0"/>
          <w:numId w:val="1002"/>
        </w:numPr>
        <w:pStyle w:val="Compact"/>
      </w:pPr>
      <w:r>
        <w:t xml:space="preserve">Payment terms: 40% upon acceptance of this</w:t>
      </w:r>
      <w:r>
        <w:t xml:space="preserve"> </w:t>
      </w:r>
      <w:r>
        <w:t xml:space="preserve">Quotation Estimate</w:t>
      </w:r>
      <w:r>
        <w:t xml:space="preserve">, 40% upon successful candidate shortlisting, and 20% upon completion of the 90-day integration period.</w:t>
      </w:r>
    </w:p>
    <w:p>
      <w:pPr>
        <w:numPr>
          <w:ilvl w:val="0"/>
          <w:numId w:val="1002"/>
        </w:numPr>
        <w:pStyle w:val="Compact"/>
      </w:pPr>
      <w:r>
        <w:t xml:space="preserve">The</w:t>
      </w:r>
      <w:r>
        <w:t xml:space="preserve"> </w:t>
      </w:r>
      <w:r>
        <w:t xml:space="preserve">Financial Analyst</w:t>
      </w:r>
      <w:r>
        <w:t xml:space="preserve"> </w:t>
      </w:r>
      <w:r>
        <w:t xml:space="preserve">candidate must remain employed with the client for a minimum period of six (6) months. In the event of voluntary resignation or termination without cause within this period, a replacement guarantee of up to one (1) additional candidate at no extra cost shall apply.</w:t>
      </w:r>
    </w:p>
    <w:p>
      <w:pPr>
        <w:numPr>
          <w:ilvl w:val="0"/>
          <w:numId w:val="1002"/>
        </w:numPr>
        <w:pStyle w:val="Compact"/>
      </w:pPr>
      <w:r>
        <w:t xml:space="preserve">All services will be performed in compliance with the data protection regulations of Argentina (Ley 25.326) and the General Data Protection standards applicable in the City of Buenos Aires.</w:t>
      </w:r>
    </w:p>
    <w:p>
      <w:pPr>
        <w:numPr>
          <w:ilvl w:val="0"/>
          <w:numId w:val="1002"/>
        </w:numPr>
        <w:pStyle w:val="Compact"/>
      </w:pPr>
      <w:r>
        <w:t xml:space="preserve">Any changes to the scope of work, including modifications to the</w:t>
      </w:r>
      <w:r>
        <w:t xml:space="preserve"> </w:t>
      </w:r>
      <w:r>
        <w:t xml:space="preserve">Financial Analyst</w:t>
      </w:r>
      <w:r>
        <w:t xml:space="preserve"> </w:t>
      </w:r>
      <w:r>
        <w:t xml:space="preserve">role requirements, must be agreed upon in writing and may result in an amended</w:t>
      </w:r>
      <w:r>
        <w:t xml:space="preserve"> </w:t>
      </w:r>
      <w:r>
        <w:t xml:space="preserve">Quotation Estimate</w:t>
      </w:r>
      <w:r>
        <w:t xml:space="preserve">.</w:t>
      </w:r>
    </w:p>
    <w:p>
      <w:pPr>
        <w:numPr>
          <w:ilvl w:val="0"/>
          <w:numId w:val="1002"/>
        </w:numPr>
        <w:pStyle w:val="Compact"/>
      </w:pPr>
      <w:r>
        <w:t xml:space="preserve">This engagement is governed by the civil and commercial laws of the Argentine Republic, with jurisdiction vested in the courts of the City of Buenos Aires.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Financial Analyst</w:t>
      </w:r>
      <w:r>
        <w:t xml:space="preserve"> </w:t>
      </w:r>
      <w:r>
        <w:t xml:space="preserve">placement engagement in</w:t>
      </w:r>
      <w:r>
        <w:t xml:space="preserve"> </w:t>
      </w:r>
      <w:r>
        <w:t xml:space="preserve">Argentina Buenos Aires</w:t>
      </w:r>
      <w:r>
        <w:t xml:space="preserve">.</w:t>
      </w:r>
    </w:p>
    <w:bookmarkEnd w:id="26"/>
    <w:p>
      <w:pPr>
        <w:pStyle w:val="BodyText"/>
      </w:pPr>
      <w:r>
        <w:rPr>
          <w:bCs/>
          <w:b/>
        </w:rPr>
        <w:t xml:space="preserve">For Meridian Talent Solutions S.A.</w:t>
      </w:r>
      <w:r>
        <w:br/>
      </w:r>
      <w:r>
        <w:t xml:space="preserve">Laura Fernández – Managing Director</w:t>
      </w:r>
      <w:r>
        <w:br/>
      </w:r>
      <w:r>
        <w:t xml:space="preserve">Date: _______________</w:t>
      </w:r>
    </w:p>
    <w:p>
      <w:pPr>
        <w:pStyle w:val="BodyText"/>
      </w:pPr>
      <w:r>
        <w:rPr>
          <w:bCs/>
          <w:b/>
        </w:rPr>
        <w:t xml:space="preserve">For Andes Capital Partners S.A. (Client)</w:t>
      </w:r>
      <w:r>
        <w:br/>
      </w:r>
      <w:r>
        <w:t xml:space="preserve">Ing. Martín Herrera – Director of Operations</w:t>
      </w:r>
      <w:r>
        <w:br/>
      </w:r>
      <w:r>
        <w:t xml:space="preserve">Date: _______________</w:t>
      </w:r>
    </w:p>
    <w:p>
      <w:pPr>
        <w:pStyle w:val="BodyText"/>
      </w:pPr>
      <w:r>
        <w:t xml:space="preserve">Meridian Talent Solutions S.A. | Av. Corrientes 1234, Piso 8, Buenos Aires, C1043AAE, Argentina</w:t>
      </w:r>
      <w:r>
        <w:br/>
      </w:r>
      <w:r>
        <w:t xml:space="preserve">CUIT: 30-69876543-2 | Tel: +54 11 4321-5678 | Email: quotations@meridiantalent.com.ar</w:t>
      </w:r>
      <w:r>
        <w:br/>
      </w:r>
      <w:r>
        <w:t xml:space="preserve">This Quotation Estimate is a confidential document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Argentina Buenos Aires</dc:title>
  <dc:creator/>
  <dc:language>en</dc:language>
  <cp:keywords/>
  <dcterms:created xsi:type="dcterms:W3CDTF">2026-10-10T01:57:44Z</dcterms:created>
  <dcterms:modified xsi:type="dcterms:W3CDTF">2026-10-10T01:57:44Z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