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Professional Services – Financial Analyst Engagement</w:t>
      </w:r>
    </w:p>
    <w:p>
      <w:pPr>
        <w:pStyle w:val="BodyText"/>
      </w:pPr>
      <w:r>
        <w:t xml:space="preserve">Location: Brazil, Rio de Janeiro</w:t>
      </w:r>
    </w:p>
    <w:bookmarkEnd w:id="20"/>
    <w:p>
      <w:pPr>
        <w:pStyle w:val="BodyText"/>
      </w:pPr>
      <w:r>
        <w:rPr>
          <w:bCs/>
          <w:b/>
        </w:rPr>
        <w:t xml:space="preserve">Quotation No.:</w:t>
      </w:r>
      <w:r>
        <w:t xml:space="preserve"> </w:t>
      </w:r>
      <w:r>
        <w:t xml:space="preserve">QTE-RJ-2025-0487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Meridian Talent Solutions Ltda.</w:t>
      </w:r>
      <w:r>
        <w:br/>
      </w:r>
      <w:r>
        <w:rPr>
          <w:bCs/>
          <w:b/>
        </w:rPr>
        <w:t xml:space="preserve">Address:</w:t>
      </w:r>
      <w:r>
        <w:t xml:space="preserve"> </w:t>
      </w:r>
      <w:r>
        <w:t xml:space="preserve">Av. Rio Branco, 1200, Sala 845</w:t>
      </w:r>
      <w:r>
        <w:br/>
      </w:r>
      <w:r>
        <w:t xml:space="preserve">Rio de Janeiro, RJ – 20040-001, Brazil</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[Client Company Name] S.A.</w:t>
            </w:r>
          </w:p>
        </w:tc>
      </w:tr>
      <w:tr>
        <w:tc>
          <w:tcPr/>
          <w:p>
            <w:pPr>
              <w:pStyle w:val="Compact"/>
              <w:jc w:val="left"/>
            </w:pPr>
            <w:r>
              <w:t xml:space="preserve">CNPJ</w:t>
            </w:r>
          </w:p>
        </w:tc>
        <w:tc>
          <w:tcPr/>
          <w:p>
            <w:pPr>
              <w:pStyle w:val="Compact"/>
              <w:jc w:val="left"/>
            </w:pPr>
            <w:r>
              <w:t xml:space="preserve">XX.XXX.XXX/XXXX-XX</w:t>
            </w:r>
          </w:p>
        </w:tc>
      </w:tr>
      <w:tr>
        <w:tc>
          <w:tcPr/>
          <w:p>
            <w:pPr>
              <w:pStyle w:val="Compact"/>
              <w:jc w:val="left"/>
            </w:pPr>
            <w:r>
              <w:t xml:space="preserve">Registered Address</w:t>
            </w:r>
          </w:p>
        </w:tc>
        <w:tc>
          <w:tcPr/>
          <w:p>
            <w:pPr>
              <w:pStyle w:val="Compact"/>
              <w:jc w:val="left"/>
            </w:pPr>
            <w:r>
              <w:t xml:space="preserve">Rua da Assembleia, 450, Centro, Rio de Janeiro, RJ – 20011-010, Brazil</w:t>
            </w:r>
          </w:p>
        </w:tc>
      </w:tr>
      <w:tr>
        <w:tc>
          <w:tcPr/>
          <w:p>
            <w:pPr>
              <w:pStyle w:val="Compact"/>
              <w:jc w:val="left"/>
            </w:pPr>
            <w:r>
              <w:t xml:space="preserve">Primary Contact</w:t>
            </w:r>
          </w:p>
        </w:tc>
        <w:tc>
          <w:tcPr/>
          <w:p>
            <w:pPr>
              <w:pStyle w:val="Compact"/>
              <w:jc w:val="left"/>
            </w:pPr>
            <w:r>
              <w:t xml:space="preserve">Mr./Ms. [Name], Director of Finance</w:t>
            </w:r>
          </w:p>
        </w:tc>
      </w:tr>
      <w:tr>
        <w:tc>
          <w:tcPr/>
          <w:p>
            <w:pPr>
              <w:pStyle w:val="Compact"/>
              <w:jc w:val="left"/>
            </w:pPr>
            <w:r>
              <w:t xml:space="preserve">Email / Phone</w:t>
            </w:r>
          </w:p>
        </w:tc>
        <w:tc>
          <w:tcPr/>
          <w:p>
            <w:pPr>
              <w:pStyle w:val="Compact"/>
              <w:jc w:val="left"/>
            </w:pPr>
            <w:r>
              <w:t xml:space="preserve">finance@[clientdomain].com.br / +55 (21) 3XXX-XXXX</w:t>
            </w:r>
          </w:p>
        </w:tc>
      </w:tr>
    </w:tbl>
    <w:bookmarkEnd w:id="21"/>
    <w:bookmarkStart w:id="22" w:name="scope-of-work-financial-analyst-services"/>
    <w:p>
      <w:pPr>
        <w:pStyle w:val="Heading2"/>
      </w:pPr>
      <w:r>
        <w:t xml:space="preserve">2. Scope of Work – Financial Analyst Services</w:t>
      </w:r>
    </w:p>
    <w:p>
      <w:pPr>
        <w:pStyle w:val="FirstParagraph"/>
      </w:pPr>
      <w:r>
        <w:t xml:space="preserve">This</w:t>
      </w:r>
      <w:r>
        <w:t xml:space="preserve"> </w:t>
      </w:r>
      <w:r>
        <w:t xml:space="preserve">Quotation Estimate</w:t>
      </w:r>
      <w:r>
        <w:t xml:space="preserve"> </w:t>
      </w:r>
      <w:r>
        <w:t xml:space="preserve">is issued by Meridian Talent Solutions Ltda. to formally propose the engagement of a qualified</w:t>
      </w:r>
      <w:r>
        <w:t xml:space="preserve"> </w:t>
      </w:r>
      <w:r>
        <w:t xml:space="preserve">Financial Analyst</w:t>
      </w:r>
      <w:r>
        <w:t xml:space="preserve"> </w:t>
      </w:r>
      <w:r>
        <w:t xml:space="preserve">to be deployed at the client's operational headquarters in</w:t>
      </w:r>
      <w:r>
        <w:t xml:space="preserve"> </w:t>
      </w:r>
      <w:r>
        <w:t xml:space="preserve">Brazil, Rio de Janeiro</w:t>
      </w:r>
      <w:r>
        <w:t xml:space="preserve">. The scope of work encompasses the following deliverables and responsibilities over a twelve (12) month contract period:</w:t>
      </w:r>
    </w:p>
    <w:p>
      <w:pPr>
        <w:numPr>
          <w:ilvl w:val="0"/>
          <w:numId w:val="1001"/>
        </w:numPr>
        <w:pStyle w:val="Compact"/>
      </w:pPr>
      <w:r>
        <w:rPr>
          <w:bCs/>
          <w:b/>
        </w:rPr>
        <w:t xml:space="preserve">Financial Modelling &amp; Forecasting:</w:t>
      </w:r>
      <w:r>
        <w:t xml:space="preserve"> </w:t>
      </w:r>
      <w:r>
        <w:t xml:space="preserve">Development and maintenance of multi-year financial models, revenue projections, and cash-flow forecasts tailored to the client's industry vertical, incorporating local Brazilian market conditions and currency (BRL) volatility.</w:t>
      </w:r>
    </w:p>
    <w:p>
      <w:pPr>
        <w:numPr>
          <w:ilvl w:val="0"/>
          <w:numId w:val="1001"/>
        </w:numPr>
        <w:pStyle w:val="Compact"/>
      </w:pPr>
      <w:r>
        <w:rPr>
          <w:bCs/>
          <w:b/>
        </w:rPr>
        <w:t xml:space="preserve">Budgeting &amp; Variance Analysis:</w:t>
      </w:r>
      <w:r>
        <w:t xml:space="preserve"> </w:t>
      </w:r>
      <w:r>
        <w:t xml:space="preserve">Preparation of annual and quarterly budgets, monthly variance reports, and root-cause analysis of deviations from planned performance metrics.</w:t>
      </w:r>
    </w:p>
    <w:p>
      <w:pPr>
        <w:numPr>
          <w:ilvl w:val="0"/>
          <w:numId w:val="1001"/>
        </w:numPr>
        <w:pStyle w:val="Compact"/>
      </w:pPr>
      <w:r>
        <w:rPr>
          <w:bCs/>
          <w:b/>
        </w:rPr>
        <w:t xml:space="preserve">Investment Appraisal:</w:t>
      </w:r>
      <w:r>
        <w:t xml:space="preserve"> </w:t>
      </w:r>
      <w:r>
        <w:t xml:space="preserve">Conducting discounted cash flow (DCF) analyses, net present value (NPV) calculations, and return-on-investment (ROI) assessments for capital expenditure proposals and strategic acquisitions within the Rio de Janeiro metropolitan area and broader Brazilian market.</w:t>
      </w:r>
    </w:p>
    <w:p>
      <w:pPr>
        <w:numPr>
          <w:ilvl w:val="0"/>
          <w:numId w:val="1001"/>
        </w:numPr>
        <w:pStyle w:val="Compact"/>
      </w:pPr>
      <w:r>
        <w:rPr>
          <w:bCs/>
          <w:b/>
        </w:rPr>
        <w:t xml:space="preserve">Regulatory &amp; Tax Compliance Reporting:</w:t>
      </w:r>
      <w:r>
        <w:t xml:space="preserve"> </w:t>
      </w:r>
      <w:r>
        <w:t xml:space="preserve">Ensuring all financial reporting aligns with Brazilian accounting standards (BR GAAP / IFRS as adopted in Brazil), Central Bank of Brazil (Banco Central do Brasil) regulations, and applicable tax obligations (IRPJ, CSLL, PIS/COFINS).</w:t>
      </w:r>
    </w:p>
    <w:p>
      <w:pPr>
        <w:numPr>
          <w:ilvl w:val="0"/>
          <w:numId w:val="1001"/>
        </w:numPr>
        <w:pStyle w:val="Compact"/>
      </w:pPr>
      <w:r>
        <w:rPr>
          <w:bCs/>
          <w:b/>
        </w:rPr>
        <w:t xml:space="preserve">Stakeholder Reporting:</w:t>
      </w:r>
      <w:r>
        <w:t xml:space="preserve"> </w:t>
      </w:r>
      <w:r>
        <w:t xml:space="preserve">Preparation of board-level presentations, investor relations materials, and monthly management dashboards for senior leadership and external auditors.</w:t>
      </w:r>
    </w:p>
    <w:p>
      <w:pPr>
        <w:numPr>
          <w:ilvl w:val="0"/>
          <w:numId w:val="1001"/>
        </w:numPr>
        <w:pStyle w:val="Compact"/>
      </w:pPr>
      <w:r>
        <w:rPr>
          <w:bCs/>
          <w:b/>
        </w:rPr>
        <w:t xml:space="preserve">Ad-hoc Analytical Support:</w:t>
      </w:r>
      <w:r>
        <w:t xml:space="preserve"> </w:t>
      </w:r>
      <w:r>
        <w:t xml:space="preserve">Provision of targeted financial analysis for mergers and acquisitions, joint-venture structuring, and competitive benchmarking within the South American market.</w:t>
      </w:r>
    </w:p>
    <w:bookmarkEnd w:id="22"/>
    <w:bookmarkStart w:id="23" w:name="candidate-profile-financial-analyst"/>
    <w:p>
      <w:pPr>
        <w:pStyle w:val="Heading2"/>
      </w:pPr>
      <w:r>
        <w:t xml:space="preserve">3. Candidate Profile – Financial Analyst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Requirement</w:t>
            </w:r>
          </w:p>
        </w:tc>
        <w:tc>
          <w:tcPr/>
          <w:p>
            <w:pPr>
              <w:pStyle w:val="Compact"/>
              <w:jc w:val="left"/>
            </w:pPr>
            <w:r>
              <w:t xml:space="preserve">Specification</w:t>
            </w:r>
          </w:p>
        </w:tc>
      </w:tr>
      <w:tr>
        <w:tc>
          <w:tcPr/>
          <w:p>
            <w:pPr>
              <w:pStyle w:val="Compact"/>
              <w:jc w:val="left"/>
            </w:pPr>
            <w:r>
              <w:t xml:space="preserve">Education</w:t>
            </w:r>
          </w:p>
        </w:tc>
        <w:tc>
          <w:tcPr/>
          <w:p>
            <w:pPr>
              <w:pStyle w:val="Compact"/>
              <w:jc w:val="left"/>
            </w:pPr>
            <w:r>
              <w:t xml:space="preserve">Bachelor's degree in Finance, Accounting, Economics, or related field from a recognized Brazilian or international institution (e.g., FGV, USP, UFRJ, or equivalent).</w:t>
            </w:r>
          </w:p>
        </w:tc>
      </w:tr>
      <w:tr>
        <w:tc>
          <w:tcPr/>
          <w:p>
            <w:pPr>
              <w:pStyle w:val="Compact"/>
              <w:jc w:val="left"/>
            </w:pPr>
            <w:r>
              <w:t xml:space="preserve">Experience</w:t>
            </w:r>
          </w:p>
        </w:tc>
        <w:tc>
          <w:tcPr/>
          <w:p>
            <w:pPr>
              <w:pStyle w:val="Compact"/>
              <w:jc w:val="left"/>
            </w:pPr>
            <w:r>
              <w:t xml:space="preserve">Minimum 5 years of progressive experience as a Financial Analyst in a mid-to-large enterprise operating in Brazil, Rio de Janeiro or São Paulo.</w:t>
            </w:r>
          </w:p>
        </w:tc>
      </w:tr>
      <w:tr>
        <w:tc>
          <w:tcPr/>
          <w:p>
            <w:pPr>
              <w:pStyle w:val="Compact"/>
              <w:jc w:val="left"/>
            </w:pPr>
            <w:r>
              <w:t xml:space="preserve">Certifications</w:t>
            </w:r>
          </w:p>
        </w:tc>
        <w:tc>
          <w:tcPr/>
          <w:p>
            <w:pPr>
              <w:pStyle w:val="Compact"/>
              <w:jc w:val="left"/>
            </w:pPr>
            <w:r>
              <w:t xml:space="preserve">CFA (Chartered Financial Analyst) or CMA (Certified Management Accountant) preferred; CFC (Conselho Federal de Contabilidade) registration required.</w:t>
            </w:r>
          </w:p>
        </w:tc>
      </w:tr>
      <w:tr>
        <w:tc>
          <w:tcPr/>
          <w:p>
            <w:pPr>
              <w:pStyle w:val="Compact"/>
              <w:jc w:val="left"/>
            </w:pPr>
            <w:r>
              <w:t xml:space="preserve">Technical Skills</w:t>
            </w:r>
          </w:p>
        </w:tc>
        <w:tc>
          <w:tcPr/>
          <w:p>
            <w:pPr>
              <w:pStyle w:val="Compact"/>
              <w:jc w:val="left"/>
            </w:pPr>
            <w:r>
              <w:t xml:space="preserve">Advanced proficiency in Microsoft Excel, SAP FI/CO, Power BI, Python for financial data analysis, and familiarity with Brazilian fiscal software (e.g., Domínio, Alterdata).</w:t>
            </w:r>
          </w:p>
        </w:tc>
      </w:tr>
      <w:tr>
        <w:tc>
          <w:tcPr/>
          <w:p>
            <w:pPr>
              <w:pStyle w:val="Compact"/>
              <w:jc w:val="left"/>
            </w:pPr>
            <w:r>
              <w:t xml:space="preserve">Language</w:t>
            </w:r>
          </w:p>
        </w:tc>
        <w:tc>
          <w:tcPr/>
          <w:p>
            <w:pPr>
              <w:pStyle w:val="Compact"/>
              <w:jc w:val="left"/>
            </w:pPr>
            <w:r>
              <w:t xml:space="preserve">Native Portuguese; professional working proficiency in English (C1 level or above).</w:t>
            </w:r>
          </w:p>
        </w:tc>
      </w:tr>
      <w:tr>
        <w:tc>
          <w:tcPr/>
          <w:p>
            <w:pPr>
              <w:pStyle w:val="Compact"/>
              <w:jc w:val="left"/>
            </w:pPr>
            <w:r>
              <w:t xml:space="preserve">Work Location</w:t>
            </w:r>
          </w:p>
        </w:tc>
        <w:tc>
          <w:tcPr/>
          <w:p>
            <w:pPr>
              <w:pStyle w:val="Compact"/>
              <w:jc w:val="left"/>
            </w:pPr>
            <w:r>
              <w:t xml:space="preserve">On-site at client premises, Rio de Janeiro, RJ, Brazil (hybrid arrangement: 3 days on-site, 2 days remote).</w:t>
            </w:r>
          </w:p>
        </w:tc>
      </w:tr>
    </w:tbl>
    <w:bookmarkEnd w:id="23"/>
    <w:bookmarkStart w:id="24" w:name="financial-breakdown-quotation-estimate"/>
    <w:p>
      <w:pPr>
        <w:pStyle w:val="Heading2"/>
      </w:pPr>
      <w:r>
        <w:t xml:space="preserve">4. Financial Breakdown –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t xml:space="preserve">Monthly professional fee – Financial Analyst (fully loaded, including salary, benefits, social security – INSS, FGTS, and employer contributions)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2</w:t>
            </w:r>
          </w:p>
        </w:tc>
        <w:tc>
          <w:tcPr/>
          <w:p>
            <w:pPr>
              <w:pStyle w:val="Compact"/>
              <w:jc w:val="left"/>
            </w:pPr>
            <w:r>
              <w:t xml:space="preserve">Recruitment, screening, and onboarding services (one-time)</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Management &amp; supervision fee (15% of monthly professional fee)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4,275.00</w:t>
            </w:r>
          </w:p>
        </w:tc>
        <w:tc>
          <w:tcPr/>
          <w:p>
            <w:pPr>
              <w:pStyle w:val="Compact"/>
              <w:jc w:val="left"/>
            </w:pPr>
            <w:r>
              <w:t xml:space="preserve">51,300.00</w:t>
            </w:r>
          </w:p>
        </w:tc>
      </w:tr>
      <w:tr>
        <w:tc>
          <w:tcPr/>
          <w:p>
            <w:pPr>
              <w:pStyle w:val="Compact"/>
              <w:jc w:val="left"/>
            </w:pPr>
            <w:r>
              <w:t xml:space="preserve">4</w:t>
            </w:r>
          </w:p>
        </w:tc>
        <w:tc>
          <w:tcPr/>
          <w:p>
            <w:pPr>
              <w:pStyle w:val="Compact"/>
              <w:jc w:val="left"/>
            </w:pPr>
            <w:r>
              <w:t xml:space="preserve">Workstation setup (laptop, dual monitors, licensed software – one-time)</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5</w:t>
            </w:r>
          </w:p>
        </w:tc>
        <w:tc>
          <w:tcPr/>
          <w:p>
            <w:pPr>
              <w:pStyle w:val="Compact"/>
              <w:jc w:val="left"/>
            </w:pPr>
            <w:r>
              <w:t xml:space="preserve">Professional liability insurance (annual)</w:t>
            </w:r>
          </w:p>
        </w:tc>
        <w:tc>
          <w:tcPr/>
          <w:p>
            <w:pPr>
              <w:pStyle w:val="Compact"/>
              <w:jc w:val="left"/>
            </w:pPr>
            <w:r>
              <w:t xml:space="preserve">Year</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Applicable taxes – ISS (Rio de Janeiro municipal service tax, 5%) and PIS/COFINS</w:t>
            </w:r>
          </w:p>
        </w:tc>
        <w:tc>
          <w:tcPr/>
          <w:p>
            <w:pPr>
              <w:pStyle w:val="Compact"/>
              <w:jc w:val="left"/>
            </w:pPr>
            <w:r>
              <w:t xml:space="preserve">Lot</w:t>
            </w:r>
          </w:p>
        </w:tc>
        <w:tc>
          <w:tcPr/>
          <w:p>
            <w:pPr>
              <w:pStyle w:val="Compact"/>
              <w:jc w:val="left"/>
            </w:pPr>
            <w:r>
              <w:t xml:space="preserve">1</w:t>
            </w:r>
          </w:p>
        </w:tc>
        <w:tc>
          <w:tcPr/>
          <w:p>
            <w:pPr>
              <w:pStyle w:val="Compact"/>
              <w:jc w:val="left"/>
            </w:pPr>
            <w:r>
              <w:t xml:space="preserve">—</w:t>
            </w:r>
          </w:p>
        </w:tc>
        <w:tc>
          <w:tcPr/>
          <w:p>
            <w:pPr>
              <w:pStyle w:val="Compact"/>
              <w:jc w:val="left"/>
            </w:pPr>
            <w:r>
              <w:t xml:space="preserve">24,675.00</w:t>
            </w:r>
          </w:p>
        </w:tc>
      </w:tr>
      <w:tr>
        <w:tc>
          <w:tcPr>
            <w:gridSpan w:val="5"/>
          </w:tcPr>
          <w:p>
            <w:pPr>
              <w:pStyle w:val="Compact"/>
              <w:jc w:val="left"/>
            </w:pPr>
            <w:r>
              <w:t xml:space="preserve">GRAND TOTAL (BRL)</w:t>
            </w:r>
          </w:p>
        </w:tc>
        <w:tc>
          <w:tcPr/>
          <w:p>
            <w:pPr>
              <w:pStyle w:val="Compact"/>
              <w:jc w:val="left"/>
            </w:pPr>
            <w:r>
              <w:t xml:space="preserve">R$ 443,275.00</w:t>
            </w:r>
          </w:p>
        </w:tc>
      </w:tr>
      <w:tr>
        <w:tc>
          <w:tcPr>
            <w:gridSpan w:val="5"/>
          </w:tcPr>
          <w:p>
            <w:pPr>
              <w:pStyle w:val="Compact"/>
              <w:jc w:val="left"/>
            </w:pPr>
            <w:r>
              <w:t xml:space="preserve">GRAND TOTAL (USD – reference rate BRL/USD 5.45)</w:t>
            </w:r>
          </w:p>
        </w:tc>
        <w:tc>
          <w:tcPr/>
          <w:p>
            <w:pPr>
              <w:pStyle w:val="Compact"/>
              <w:jc w:val="left"/>
            </w:pPr>
            <w:r>
              <w:t xml:space="preserve">US$ 81,334.86</w:t>
            </w:r>
          </w:p>
        </w:tc>
      </w:tr>
    </w:tbl>
    <w:p>
      <w:pPr>
        <w:pStyle w:val="BodyText"/>
      </w:pPr>
      <w:r>
        <w:t xml:space="preserve">* All prices are quoted in Brazilian Reais (BRL). The USD conversion is provided for reference only and is based on the Central Bank of Brazil's closing rate on the date of this Quotation Estimate. Final invoicing shall be conducted exclusively in BRL.</w:t>
      </w:r>
    </w:p>
    <w:bookmarkEnd w:id="24"/>
    <w:bookmarkStart w:id="25" w:name="payment-terms"/>
    <w:p>
      <w:pPr>
        <w:pStyle w:val="Heading2"/>
      </w:pPr>
      <w:r>
        <w:t xml:space="preserve">5. Payment Terms</w:t>
      </w:r>
    </w:p>
    <w:p>
      <w:pPr>
        <w:numPr>
          <w:ilvl w:val="0"/>
          <w:numId w:val="1002"/>
        </w:numPr>
        <w:pStyle w:val="Compact"/>
      </w:pPr>
      <w:r>
        <w:t xml:space="preserve">Invoices shall be issued on the 5th business day of each month for services rendered in the preceding month.</w:t>
      </w:r>
    </w:p>
    <w:p>
      <w:pPr>
        <w:numPr>
          <w:ilvl w:val="0"/>
          <w:numId w:val="1002"/>
        </w:numPr>
        <w:pStyle w:val="Compact"/>
      </w:pPr>
      <w:r>
        <w:t xml:space="preserve">Payment is due within fifteen (15) calendar days from the invoice date via bank transfer (TED/PIX) to the account of Meridian Talent Solutions Ltda., Banco do Brasil, Ag. 1234-5, C/C 67890-1.</w:t>
      </w:r>
    </w:p>
    <w:p>
      <w:pPr>
        <w:numPr>
          <w:ilvl w:val="0"/>
          <w:numId w:val="1002"/>
        </w:numPr>
        <w:pStyle w:val="Compact"/>
      </w:pPr>
      <w:r>
        <w:t xml:space="preserve">Late payments shall accrue a monthly interest rate of 1% plus a 2% penalty, in accordance with Brazilian commercial law (Código Civil, Art. 412).</w:t>
      </w:r>
    </w:p>
    <w:p>
      <w:pPr>
        <w:numPr>
          <w:ilvl w:val="0"/>
          <w:numId w:val="1002"/>
        </w:numPr>
        <w:pStyle w:val="Compact"/>
      </w:pPr>
      <w:r>
        <w:t xml:space="preserve">The one-time recruitment and workstation setup fees (Items 2 and 4) are payable within 10 business days of contract signature.</w:t>
      </w:r>
    </w:p>
    <w:bookmarkEnd w:id="25"/>
    <w:bookmarkStart w:id="26" w:name="contract-duration-termination"/>
    <w:p>
      <w:pPr>
        <w:pStyle w:val="Heading2"/>
      </w:pPr>
      <w:r>
        <w:t xml:space="preserve">6. Contract Duration &amp; Termination</w:t>
      </w:r>
    </w:p>
    <w:p>
      <w:pPr>
        <w:pStyle w:val="FirstParagraph"/>
      </w:pPr>
      <w:r>
        <w:t xml:space="preserve">The engagement period is twelve (12) months from the date of commencement, with an option to renew for successive twelve-month periods by mutual written agreement. Either party may terminate the contract with thirty (30) days' prior written notice. In the event of early termination by the client without cause, a non-reimbursable fee equivalent to two (2) months of the professional fee shall apply.</w:t>
      </w:r>
    </w:p>
    <w:bookmarkEnd w:id="26"/>
    <w:bookmarkStart w:id="27" w:name="terms-conditions"/>
    <w:p>
      <w:pPr>
        <w:pStyle w:val="Heading2"/>
      </w:pPr>
      <w:r>
        <w:t xml:space="preserve">7. Terms &amp; Conditions</w:t>
      </w:r>
    </w:p>
    <w:p>
      <w:pPr>
        <w:numPr>
          <w:ilvl w:val="0"/>
          <w:numId w:val="1003"/>
        </w:numPr>
        <w:pStyle w:val="Compact"/>
      </w:pPr>
      <w:r>
        <w:t xml:space="preserve">This Quotation Estimate is valid for thirty (30) calendar days from the date of issue. Beyond this period, pricing is subject to revision based on prevailing market conditions in Brazil, Rio de Janeiro.</w:t>
      </w:r>
    </w:p>
    <w:p>
      <w:pPr>
        <w:numPr>
          <w:ilvl w:val="0"/>
          <w:numId w:val="1003"/>
        </w:numPr>
        <w:pStyle w:val="Compact"/>
      </w:pPr>
      <w:r>
        <w:t xml:space="preserve">The Financial Analyst shall be subject to the client's internal policies, code of conduct, and data-privacy protocols, including compliance with Brazil's General Data Protection Law (LGPD – Lei Geral de Proteção de Dados, Lei nº 13.709/2018).</w:t>
      </w:r>
    </w:p>
    <w:p>
      <w:pPr>
        <w:numPr>
          <w:ilvl w:val="0"/>
          <w:numId w:val="1003"/>
        </w:numPr>
        <w:pStyle w:val="Compact"/>
      </w:pPr>
      <w:r>
        <w:t xml:space="preserve">Meridian Talent Solutions Ltda. retains full responsibility for all employment-related obligations, including but not limited to salary disbursement, social security contributions (INSS), FGTS deposits, and annual leave administration, in full compliance with the Brazilian Consolidation of Labor Laws (CLT).</w:t>
      </w:r>
    </w:p>
    <w:p>
      <w:pPr>
        <w:numPr>
          <w:ilvl w:val="0"/>
          <w:numId w:val="1003"/>
        </w:numPr>
        <w:pStyle w:val="Compact"/>
      </w:pPr>
      <w:r>
        <w:t xml:space="preserve">Intellectual property generated by the Financial Analyst during the course of engagement shall vest in the client upon full payment of all outstanding invoices.</w:t>
      </w:r>
    </w:p>
    <w:p>
      <w:pPr>
        <w:numPr>
          <w:ilvl w:val="0"/>
          <w:numId w:val="1003"/>
        </w:numPr>
        <w:pStyle w:val="Compact"/>
      </w:pPr>
      <w:r>
        <w:t xml:space="preserve">Any disputes arising from this engagement shall be resolved through arbitration in Rio de Janeiro, RJ, Brazil, in accordance with the rules of the CAM-CCBC (Câmara de Arbitragem do Centro de Comércio Brasil-Canadá).</w:t>
      </w:r>
    </w:p>
    <w:p>
      <w:pPr>
        <w:numPr>
          <w:ilvl w:val="0"/>
          <w:numId w:val="1003"/>
        </w:numPr>
        <w:pStyle w:val="Compact"/>
      </w:pPr>
      <w:r>
        <w:t xml:space="preserve">This Quotation Estimate does not constitute a binding contract until countersigned by both parties and a formal service agreement is executed.</w:t>
      </w:r>
    </w:p>
    <w:bookmarkEnd w:id="27"/>
    <w:bookmarkStart w:id="28" w:name="acceptance-authorization"/>
    <w:p>
      <w:pPr>
        <w:pStyle w:val="Heading2"/>
      </w:pPr>
      <w:r>
        <w:t xml:space="preserve">8. Acceptance &amp; Authorization</w:t>
      </w:r>
    </w:p>
    <w:p>
      <w:pPr>
        <w:pStyle w:val="FirstParagraph"/>
      </w:pPr>
      <w:r>
        <w:t xml:space="preserve">By signing below, the client acknowledges receipt of this Quotation Estimate for the Financial Analyst engagement in Brazil, Rio de Janeiro, and authorizes Meridian Talent Solutions Ltda. to proceed with the recruitment and deployment process upon execution of the definitive service agreement.</w:t>
      </w:r>
    </w:p>
    <w:p>
      <w:pPr>
        <w:pStyle w:val="BodyText"/>
      </w:pPr>
      <w:r>
        <w:rPr>
          <w:bCs/>
          <w:b/>
        </w:rPr>
        <w:t xml:space="preserve">For Meridian Talent Solutions Ltda.</w:t>
      </w:r>
      <w:r>
        <w:br/>
      </w:r>
      <w:r>
        <w:t xml:space="preserve">Name: ______________________________</w:t>
      </w:r>
      <w:r>
        <w:br/>
      </w:r>
      <w:r>
        <w:t xml:space="preserve">Title: CEO / Director</w:t>
      </w:r>
      <w:r>
        <w:br/>
      </w:r>
      <w:r>
        <w:t xml:space="preserve">CNPJ: XX.XXX.XXX/XXXX-XX</w:t>
      </w:r>
      <w:r>
        <w:br/>
      </w:r>
      <w:r>
        <w:t xml:space="preserve">Date: ______________________________</w:t>
      </w:r>
    </w:p>
    <w:p>
      <w:pPr>
        <w:pStyle w:val="BodyText"/>
      </w:pPr>
      <w:r>
        <w:rPr>
          <w:bCs/>
          <w:b/>
        </w:rPr>
        <w:t xml:space="preserve">For [Client Company Name] S.A.</w:t>
      </w:r>
      <w:r>
        <w:br/>
      </w:r>
      <w:r>
        <w:t xml:space="preserve">Name: ______________________________</w:t>
      </w:r>
      <w:r>
        <w:br/>
      </w:r>
      <w:r>
        <w:t xml:space="preserve">Title: ______________________________</w:t>
      </w:r>
      <w:r>
        <w:br/>
      </w:r>
      <w:r>
        <w:t xml:space="preserve">CNPJ: XX.XXX.XXX/XXXX-XX</w:t>
      </w:r>
      <w:r>
        <w:br/>
      </w:r>
      <w:r>
        <w:t xml:space="preserve">Date: ______________________________</w:t>
      </w:r>
    </w:p>
    <w:p>
      <w:pPr>
        <w:pStyle w:val="BodyText"/>
      </w:pPr>
      <w:r>
        <w:t xml:space="preserve">Meridian Talent Solutions Ltda. – Av. Rio Branco, 1200, Sala 845, Centro, Rio de Janeiro, RJ – 20040-001, Brazil</w:t>
      </w:r>
      <w:r>
        <w:br/>
      </w:r>
      <w:r>
        <w:t xml:space="preserve">CNPJ: XX.XXX.XXX/XXXX-XX | Tel: +55 (21) 3XXX-XXXX | Email: quotes@meridiantalent.com.br</w:t>
      </w:r>
      <w:r>
        <w:br/>
      </w:r>
      <w:r>
        <w:t xml:space="preserve">This Quotation Estimate is a confidential commercial document. Unauthorized reproduction or distribution is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Brazil Rio de Janeiro</dc:title>
  <dc:creator/>
  <dc:language>en</dc:language>
  <cp:keywords/>
  <dcterms:created xsi:type="dcterms:W3CDTF">2026-10-10T01:22:56Z</dcterms:created>
  <dcterms:modified xsi:type="dcterms:W3CDTF">2026-10-10T01:22:56Z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