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Canada Montreal</w:t>
      </w:r>
    </w:p>
    <w:p>
      <w:pPr>
        <w:pStyle w:val="BodyText"/>
      </w:pPr>
      <w:r>
        <w:t xml:space="preserve">Document Ref: QE-FA-MTL-2025-0047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Meridian Advisory Group Inc.</w:t>
      </w:r>
      <w:r>
        <w:br/>
      </w:r>
      <w:r>
        <w:rPr>
          <w:bCs/>
          <w:b/>
        </w:rPr>
        <w:t xml:space="preserve">Address:</w:t>
      </w:r>
      <w:r>
        <w:t xml:space="preserve"> </w:t>
      </w:r>
      <w:r>
        <w:t xml:space="preserve">1250 Rue Sainte-Catherine Ouest, Suite 4200, Canada Montreal, QC H3B 4W8</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Canada Montreal, Quebec</w:t>
      </w:r>
    </w:p>
    <w:bookmarkStart w:id="21" w:name="purpose-of-this-quotation-estimate"/>
    <w:p>
      <w:pPr>
        <w:pStyle w:val="Heading2"/>
      </w:pPr>
      <w:r>
        <w:t xml:space="preserve">1. Purpose of This Quotation Estimate</w:t>
      </w:r>
    </w:p>
    <w:p>
      <w:pPr>
        <w:pStyle w:val="FirstParagraph"/>
      </w:pPr>
      <w:r>
        <w:t xml:space="preserve">This Quotation Estimate is formally issued by Meridian Advisory Group Inc. to provide a comprehensive and transparent cost breakdown for the engagement of a qualified</w:t>
      </w:r>
      <w:r>
        <w:t xml:space="preserve"> </w:t>
      </w:r>
      <w:r>
        <w:rPr>
          <w:bCs/>
          <w:b/>
        </w:rPr>
        <w:t xml:space="preserve">Financial Analyst</w:t>
      </w:r>
      <w:r>
        <w:t xml:space="preserve"> </w:t>
      </w:r>
      <w:r>
        <w:t xml:space="preserve">to serve the operational and strategic needs of our client based in</w:t>
      </w:r>
      <w:r>
        <w:t xml:space="preserve"> </w:t>
      </w:r>
      <w:r>
        <w:rPr>
          <w:bCs/>
          <w:b/>
        </w:rPr>
        <w:t xml:space="preserve">Canada Montreal</w:t>
      </w:r>
      <w:r>
        <w:t xml:space="preserve">. This document outlines the scope of services, deliverables, associated fees, and terms governing the professional engagement. All pricing presented in this Quotation Estimate reflects current market rates applicable to the Canada Montreal financial services sector as of the date of issuance.</w:t>
      </w:r>
    </w:p>
    <w:bookmarkEnd w:id="21"/>
    <w:bookmarkStart w:id="22" w:name="Xc71ca9f107dc19ad1a35be8656fe3f8577b2b82"/>
    <w:p>
      <w:pPr>
        <w:pStyle w:val="Heading2"/>
      </w:pPr>
      <w:r>
        <w:t xml:space="preserve">2. Scope of Services – Financial Analyst Engagement</w:t>
      </w:r>
    </w:p>
    <w:p>
      <w:pPr>
        <w:pStyle w:val="FirstParagraph"/>
      </w:pPr>
      <w:r>
        <w:t xml:space="preserve">The Financial Analyst engaged under this Quotation Estimate will be responsible for the following core functions within the Canada Montreal business environment:</w:t>
      </w:r>
    </w:p>
    <w:p>
      <w:pPr>
        <w:numPr>
          <w:ilvl w:val="0"/>
          <w:numId w:val="1001"/>
        </w:numPr>
        <w:pStyle w:val="Compact"/>
      </w:pPr>
      <w:r>
        <w:t xml:space="preserve">Preparation and maintenance of monthly, quarterly, and annual financial reports in compliance with Canadian accounting standards (IFRS and GAAP Canada).</w:t>
      </w:r>
    </w:p>
    <w:p>
      <w:pPr>
        <w:numPr>
          <w:ilvl w:val="0"/>
          <w:numId w:val="1001"/>
        </w:numPr>
        <w:pStyle w:val="Compact"/>
      </w:pPr>
      <w:r>
        <w:t xml:space="preserve">Development and analysis of financial models, budgeting frameworks, and forecasting scenarios tailored to the Canada Montreal market conditions.</w:t>
      </w:r>
    </w:p>
    <w:p>
      <w:pPr>
        <w:numPr>
          <w:ilvl w:val="0"/>
          <w:numId w:val="1001"/>
        </w:numPr>
        <w:pStyle w:val="Compact"/>
      </w:pPr>
      <w:r>
        <w:t xml:space="preserve">Conducting variance analysis, cost-benefit assessments, and investment return evaluations to support executive decision-making.</w:t>
      </w:r>
    </w:p>
    <w:p>
      <w:pPr>
        <w:numPr>
          <w:ilvl w:val="0"/>
          <w:numId w:val="1001"/>
        </w:numPr>
        <w:pStyle w:val="Compact"/>
      </w:pPr>
      <w:r>
        <w:t xml:space="preserve">Monitoring cash flow, liquidity positions, and working capital management specific to operations in Canada Montreal.</w:t>
      </w:r>
    </w:p>
    <w:p>
      <w:pPr>
        <w:numPr>
          <w:ilvl w:val="0"/>
          <w:numId w:val="1001"/>
        </w:numPr>
        <w:pStyle w:val="Compact"/>
      </w:pPr>
      <w:r>
        <w:t xml:space="preserve">Providing strategic financial insights and recommendations to the board of directors and senior management team.</w:t>
      </w:r>
    </w:p>
    <w:p>
      <w:pPr>
        <w:numPr>
          <w:ilvl w:val="0"/>
          <w:numId w:val="1001"/>
        </w:numPr>
        <w:pStyle w:val="Compact"/>
      </w:pPr>
      <w:r>
        <w:t xml:space="preserve">Ensuring regulatory compliance with the Autorité des marchés financiers (AMF) and applicable Quebec provincial financial regulations.</w:t>
      </w:r>
    </w:p>
    <w:p>
      <w:pPr>
        <w:numPr>
          <w:ilvl w:val="0"/>
          <w:numId w:val="1001"/>
        </w:numPr>
        <w:pStyle w:val="Compact"/>
      </w:pPr>
      <w:r>
        <w:t xml:space="preserve">Collaborating with cross-functional teams across the Canada Montreal office to integrate financial planning with operational objectives.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Financial Analyst – Senior (Full-time engagement, Canada Montreal office)</w:t>
            </w:r>
          </w:p>
        </w:tc>
        <w:tc>
          <w:tcPr/>
          <w:p>
            <w:pPr>
              <w:pStyle w:val="Compact"/>
              <w:jc w:val="left"/>
            </w:pPr>
            <w:r>
              <w:t xml:space="preserve">12 months</w:t>
            </w:r>
          </w:p>
        </w:tc>
        <w:tc>
          <w:tcPr/>
          <w:p>
            <w:pPr>
              <w:pStyle w:val="Compact"/>
              <w:jc w:val="left"/>
            </w:pPr>
            <w:r>
              <w:t xml:space="preserve">$118,500 / yr</w:t>
            </w:r>
          </w:p>
        </w:tc>
        <w:tc>
          <w:tcPr/>
          <w:p>
            <w:pPr>
              <w:pStyle w:val="Compact"/>
              <w:jc w:val="left"/>
            </w:pPr>
            <w:r>
              <w:t xml:space="preserve">$118,500.00</w:t>
            </w:r>
          </w:p>
        </w:tc>
      </w:tr>
      <w:tr>
        <w:tc>
          <w:tcPr/>
          <w:p>
            <w:pPr>
              <w:pStyle w:val="Compact"/>
              <w:jc w:val="left"/>
            </w:pPr>
            <w:r>
              <w:t xml:space="preserve">02</w:t>
            </w:r>
          </w:p>
        </w:tc>
        <w:tc>
          <w:tcPr/>
          <w:p>
            <w:pPr>
              <w:pStyle w:val="Compact"/>
              <w:jc w:val="left"/>
            </w:pPr>
            <w:r>
              <w:t xml:space="preserve">Financial Analyst – Junior (Supporting role, Canada Montreal office)</w:t>
            </w:r>
          </w:p>
        </w:tc>
        <w:tc>
          <w:tcPr/>
          <w:p>
            <w:pPr>
              <w:pStyle w:val="Compact"/>
              <w:jc w:val="left"/>
            </w:pPr>
            <w:r>
              <w:t xml:space="preserve">12 months</w:t>
            </w:r>
          </w:p>
        </w:tc>
        <w:tc>
          <w:tcPr/>
          <w:p>
            <w:pPr>
              <w:pStyle w:val="Compact"/>
              <w:jc w:val="left"/>
            </w:pPr>
            <w:r>
              <w:t xml:space="preserve">$72,000 / yr</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Financial Modelling &amp; Forecasting Suite (Annual license and setup)</w:t>
            </w:r>
          </w:p>
        </w:tc>
        <w:tc>
          <w:tcPr/>
          <w:p>
            <w:pPr>
              <w:pStyle w:val="Compact"/>
              <w:jc w:val="left"/>
            </w:pPr>
            <w:r>
              <w:t xml:space="preserve">12 months</w:t>
            </w:r>
          </w:p>
        </w:tc>
        <w:tc>
          <w:tcPr/>
          <w:p>
            <w:pPr>
              <w:pStyle w:val="Compact"/>
              <w:jc w:val="left"/>
            </w:pPr>
            <w:r>
              <w:t xml:space="preserve">$14,200 / yr</w:t>
            </w:r>
          </w:p>
        </w:tc>
        <w:tc>
          <w:tcPr/>
          <w:p>
            <w:pPr>
              <w:pStyle w:val="Compact"/>
              <w:jc w:val="left"/>
            </w:pPr>
            <w:r>
              <w:t xml:space="preserve">$14,200.00</w:t>
            </w:r>
          </w:p>
        </w:tc>
      </w:tr>
      <w:tr>
        <w:tc>
          <w:tcPr/>
          <w:p>
            <w:pPr>
              <w:pStyle w:val="Compact"/>
              <w:jc w:val="left"/>
            </w:pPr>
            <w:r>
              <w:t xml:space="preserve">04</w:t>
            </w:r>
          </w:p>
        </w:tc>
        <w:tc>
          <w:tcPr/>
          <w:p>
            <w:pPr>
              <w:pStyle w:val="Compact"/>
              <w:jc w:val="left"/>
            </w:pPr>
            <w:r>
              <w:t xml:space="preserve">Regulatory Compliance Advisory (AMF, Quebec provincial filings)</w:t>
            </w:r>
          </w:p>
        </w:tc>
        <w:tc>
          <w:tcPr/>
          <w:p>
            <w:pPr>
              <w:pStyle w:val="Compact"/>
              <w:jc w:val="left"/>
            </w:pPr>
            <w:r>
              <w:t xml:space="preserve">12 months</w:t>
            </w:r>
          </w:p>
        </w:tc>
        <w:tc>
          <w:tcPr/>
          <w:p>
            <w:pPr>
              <w:pStyle w:val="Compact"/>
              <w:jc w:val="left"/>
            </w:pPr>
            <w:r>
              <w:t xml:space="preserve">$9,800 / yr</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Onboarding, Training &amp; Knowledge Transfer (Canada Montreal team integration)</w:t>
            </w:r>
          </w:p>
        </w:tc>
        <w:tc>
          <w:tcPr/>
          <w:p>
            <w:pPr>
              <w:pStyle w:val="Compact"/>
              <w:jc w:val="left"/>
            </w:pPr>
            <w:r>
              <w:t xml:space="preserve">One-time</w:t>
            </w:r>
          </w:p>
        </w:tc>
        <w:tc>
          <w:tcPr/>
          <w:p>
            <w:pPr>
              <w:pStyle w:val="Compact"/>
              <w:jc w:val="left"/>
            </w:pPr>
            <w:r>
              <w:t xml:space="preserve">$5,500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Quarterly Strategic Review Sessions (4 sessions per year, in-person in Canada Montreal)</w:t>
            </w:r>
          </w:p>
        </w:tc>
        <w:tc>
          <w:tcPr/>
          <w:p>
            <w:pPr>
              <w:pStyle w:val="Compact"/>
              <w:jc w:val="left"/>
            </w:pPr>
            <w:r>
              <w:t xml:space="preserve">12 months</w:t>
            </w:r>
          </w:p>
        </w:tc>
        <w:tc>
          <w:tcPr/>
          <w:p>
            <w:pPr>
              <w:pStyle w:val="Compact"/>
              <w:jc w:val="left"/>
            </w:pPr>
            <w:r>
              <w:t xml:space="preserve">$3,200 / session</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Workplace Equipment &amp; Software Allocation (per Financial Analyst, Canada Montreal office)</w:t>
            </w:r>
          </w:p>
        </w:tc>
        <w:tc>
          <w:tcPr/>
          <w:p>
            <w:pPr>
              <w:pStyle w:val="Compact"/>
              <w:jc w:val="left"/>
            </w:pPr>
            <w:r>
              <w:t xml:space="preserve">12 months</w:t>
            </w:r>
          </w:p>
        </w:tc>
        <w:tc>
          <w:tcPr/>
          <w:p>
            <w:pPr>
              <w:pStyle w:val="Compact"/>
              <w:jc w:val="left"/>
            </w:pPr>
            <w:r>
              <w:t xml:space="preserve">$4,600 / analyst</w:t>
            </w:r>
          </w:p>
        </w:tc>
        <w:tc>
          <w:tcPr/>
          <w:p>
            <w:pPr>
              <w:pStyle w:val="Compact"/>
              <w:jc w:val="left"/>
            </w:pPr>
            <w:r>
              <w:t xml:space="preserve">$9,200.00</w:t>
            </w:r>
          </w:p>
        </w:tc>
      </w:tr>
      <w:tr>
        <w:tc>
          <w:tcPr/>
          <w:p>
            <w:pPr>
              <w:pStyle w:val="Compact"/>
              <w:jc w:val="left"/>
            </w:pPr>
            <w:r>
              <w:t xml:space="preserve">08</w:t>
            </w:r>
          </w:p>
        </w:tc>
        <w:tc>
          <w:tcPr/>
          <w:p>
            <w:pPr>
              <w:pStyle w:val="Compact"/>
              <w:jc w:val="left"/>
            </w:pPr>
            <w:r>
              <w:t xml:space="preserve">Professional Liability Insurance (Canada Montreal jurisdiction)</w:t>
            </w:r>
          </w:p>
        </w:tc>
        <w:tc>
          <w:tcPr/>
          <w:p>
            <w:pPr>
              <w:pStyle w:val="Compact"/>
              <w:jc w:val="left"/>
            </w:pPr>
            <w:r>
              <w:t xml:space="preserve">12 months</w:t>
            </w:r>
          </w:p>
        </w:tc>
        <w:tc>
          <w:tcPr/>
          <w:p>
            <w:pPr>
              <w:pStyle w:val="Compact"/>
              <w:jc w:val="left"/>
            </w:pPr>
            <w:r>
              <w:t xml:space="preserve">$6,400 / yr</w:t>
            </w:r>
          </w:p>
        </w:tc>
        <w:tc>
          <w:tcPr/>
          <w:p>
            <w:pPr>
              <w:pStyle w:val="Compact"/>
              <w:jc w:val="left"/>
            </w:pPr>
            <w:r>
              <w:t xml:space="preserve">$6,400.00</w:t>
            </w:r>
          </w:p>
        </w:tc>
      </w:tr>
      <w:tr>
        <w:tc>
          <w:tcPr>
            <w:gridSpan w:val="4"/>
          </w:tcPr>
          <w:p>
            <w:pPr>
              <w:pStyle w:val="Compact"/>
              <w:jc w:val="left"/>
            </w:pPr>
            <w:r>
              <w:t xml:space="preserve">Subtotal</w:t>
            </w:r>
          </w:p>
        </w:tc>
        <w:tc>
          <w:tcPr/>
          <w:p>
            <w:pPr>
              <w:pStyle w:val="Compact"/>
              <w:jc w:val="left"/>
            </w:pPr>
            <w:r>
              <w:t xml:space="preserve">$254,400.00</w:t>
            </w:r>
          </w:p>
        </w:tc>
      </w:tr>
      <w:tr>
        <w:tc>
          <w:tcPr>
            <w:gridSpan w:val="4"/>
          </w:tcPr>
          <w:p>
            <w:pPr>
              <w:pStyle w:val="Compact"/>
              <w:jc w:val="left"/>
            </w:pPr>
            <w:r>
              <w:t xml:space="preserve">Applicable Taxes (GST 5% + QST 9.975% – Canada Montreal)</w:t>
            </w:r>
          </w:p>
        </w:tc>
        <w:tc>
          <w:tcPr/>
          <w:p>
            <w:pPr>
              <w:pStyle w:val="Compact"/>
              <w:jc w:val="left"/>
            </w:pPr>
            <w:r>
              <w:t xml:space="preserve">$37,920.60</w:t>
            </w:r>
          </w:p>
        </w:tc>
      </w:tr>
      <w:tr>
        <w:tc>
          <w:tcPr>
            <w:gridSpan w:val="4"/>
          </w:tcPr>
          <w:p>
            <w:pPr>
              <w:pStyle w:val="Compact"/>
              <w:jc w:val="left"/>
            </w:pPr>
            <w:r>
              <w:rPr>
                <w:bCs/>
                <w:b/>
              </w:rPr>
              <w:t xml:space="preserve">TOTAL ESTIMATED COST (CAD)</w:t>
            </w:r>
          </w:p>
        </w:tc>
        <w:tc>
          <w:tcPr/>
          <w:p>
            <w:pPr>
              <w:pStyle w:val="Compact"/>
              <w:jc w:val="left"/>
            </w:pPr>
            <w:r>
              <w:rPr>
                <w:bCs/>
                <w:b/>
              </w:rPr>
              <w:t xml:space="preserve">$292,320.60</w:t>
            </w:r>
          </w:p>
        </w:tc>
      </w:tr>
    </w:tbl>
    <w:p>
      <w:pPr>
        <w:pStyle w:val="BodyText"/>
      </w:pPr>
      <w:r>
        <w:rPr>
          <w:bCs/>
          <w:b/>
        </w:rPr>
        <w:t xml:space="preserve">Note:</w:t>
      </w:r>
      <w:r>
        <w:t xml:space="preserve"> </w:t>
      </w:r>
      <w:r>
        <w:t xml:space="preserve">All amounts in this Quotation Estimate are expressed in Canadian Dollars (CAD). Tax calculations reflect the combined Goods and Services Tax (GST) and Quebec Sales Tax (QST) applicable to services rendered in Canada Montreal. Rates are subject to annual adjustment based on the Consumer Price Index (CPI) for the Montreal metropolitan area.</w:t>
      </w:r>
    </w:p>
    <w:bookmarkEnd w:id="23"/>
    <w:bookmarkStart w:id="24" w:name="payment-schedule"/>
    <w:p>
      <w:pPr>
        <w:pStyle w:val="Heading2"/>
      </w:pPr>
      <w:r>
        <w:t xml:space="preserve">4. Payment Schedule</w:t>
      </w:r>
    </w:p>
    <w:p>
      <w:pPr>
        <w:pStyle w:val="FirstParagraph"/>
      </w:pPr>
      <w:r>
        <w:t xml:space="preserve">Payment for the Financial Analyst engagement outlined in this Quotation Estimate shall be structured as follows:</w:t>
      </w:r>
    </w:p>
    <w:p>
      <w:pPr>
        <w:numPr>
          <w:ilvl w:val="0"/>
          <w:numId w:val="1002"/>
        </w:numPr>
        <w:pStyle w:val="Compact"/>
      </w:pPr>
      <w:r>
        <w:rPr>
          <w:bCs/>
          <w:b/>
        </w:rPr>
        <w:t xml:space="preserve">Initial Deposit (25%):</w:t>
      </w:r>
      <w:r>
        <w:t xml:space="preserve"> </w:t>
      </w:r>
      <w:r>
        <w:t xml:space="preserve">Due upon signed acceptance of this Quotation Estimate – $73,080.15 CAD</w:t>
      </w:r>
    </w:p>
    <w:p>
      <w:pPr>
        <w:numPr>
          <w:ilvl w:val="0"/>
          <w:numId w:val="1002"/>
        </w:numPr>
        <w:pStyle w:val="Compact"/>
      </w:pPr>
      <w:r>
        <w:rPr>
          <w:bCs/>
          <w:b/>
        </w:rPr>
        <w:t xml:space="preserve">Quarterly Installments (18.75% each):</w:t>
      </w:r>
      <w:r>
        <w:t xml:space="preserve"> </w:t>
      </w:r>
      <w:r>
        <w:t xml:space="preserve">Due at the end of each fiscal quarter – $54,810.11 CAD per quarter</w:t>
      </w:r>
    </w:p>
    <w:p>
      <w:pPr>
        <w:numPr>
          <w:ilvl w:val="0"/>
          <w:numId w:val="1002"/>
        </w:numPr>
        <w:pStyle w:val="Compact"/>
      </w:pPr>
      <w:r>
        <w:rPr>
          <w:bCs/>
          <w:b/>
        </w:rPr>
        <w:t xml:space="preserve">Final Settlement (12.5%):</w:t>
      </w:r>
      <w:r>
        <w:t xml:space="preserve"> </w:t>
      </w:r>
      <w:r>
        <w:t xml:space="preserve">Due upon completion of the 12-month engagement period – $36,540.08 CAD</w:t>
      </w:r>
    </w:p>
    <w:p>
      <w:pPr>
        <w:pStyle w:val="FirstParagraph"/>
      </w:pPr>
      <w:r>
        <w:t xml:space="preserve">All payments shall be remitted via electronic funds transfer (EFT) to the designated account of Meridian Advisory Group Inc., Canada Montreal. Late payments shall accrue interest at a rate of 1.5% per month as per Quebec commercial law.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issuance. Beyond this period, pricing for the Financial Analyst services may be subject to revision based on market conditions in Canada Montreal.</w:t>
      </w:r>
    </w:p>
    <w:p>
      <w:pPr>
        <w:numPr>
          <w:ilvl w:val="0"/>
          <w:numId w:val="1003"/>
        </w:numPr>
        <w:pStyle w:val="Compact"/>
      </w:pPr>
      <w:r>
        <w:t xml:space="preserve">The Financial Analyst engagement is governed by the Civil Code of Quebec and applicable federal employment and professional standards in Canada.</w:t>
      </w:r>
    </w:p>
    <w:p>
      <w:pPr>
        <w:numPr>
          <w:ilvl w:val="0"/>
          <w:numId w:val="1003"/>
        </w:numPr>
        <w:pStyle w:val="Compact"/>
      </w:pPr>
      <w:r>
        <w:t xml:space="preserve">Confidentiality obligations apply to all financial data, proprietary models, and strategic information handled by the Financial Analyst while operating in the Canada Montreal office environment.</w:t>
      </w:r>
    </w:p>
    <w:p>
      <w:pPr>
        <w:numPr>
          <w:ilvl w:val="0"/>
          <w:numId w:val="1003"/>
        </w:numPr>
        <w:pStyle w:val="Compact"/>
      </w:pPr>
      <w:r>
        <w:t xml:space="preserve">Either party may terminate the engagement with sixty (60) days written notice. In the event of early termination, a pro-rated fee adjustment will be applied to this Quotation Estimate.</w:t>
      </w:r>
    </w:p>
    <w:p>
      <w:pPr>
        <w:numPr>
          <w:ilvl w:val="0"/>
          <w:numId w:val="1003"/>
        </w:numPr>
        <w:pStyle w:val="Compact"/>
      </w:pPr>
      <w:r>
        <w:t xml:space="preserve">Meridian Advisory Group Inc. reserves the right to substitute the assigned Financial Analyst with a professional of equivalent or superior qualifications, subject to client approval.</w:t>
      </w:r>
    </w:p>
    <w:p>
      <w:pPr>
        <w:numPr>
          <w:ilvl w:val="0"/>
          <w:numId w:val="1003"/>
        </w:numPr>
        <w:pStyle w:val="Compact"/>
      </w:pPr>
      <w:r>
        <w:t xml:space="preserve">All intellectual property generated by the Financial Analyst during the engagement period shall remain the property of the client, as stipulated in the separate Service Agreement.</w:t>
      </w:r>
    </w:p>
    <w:p>
      <w:pPr>
        <w:numPr>
          <w:ilvl w:val="0"/>
          <w:numId w:val="1003"/>
        </w:numPr>
        <w:pStyle w:val="Compact"/>
      </w:pPr>
      <w:r>
        <w:t xml:space="preserve">This Quotation Estimate does not constitute a binding contract until countersigned by both parties. The definitive Service Agreement for the Financial Analyst role in Canada Montreal will be executed within ten (10) business days of acceptance.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Financial Analyst services in Canada Montreal and agrees to the terms, conditions, and pricing outlined herein. This acceptance authorizes Meridian Advisory Group Inc. to proceed with the recruitment, onboarding, and deployment of the Financial Analyst as described in Section 2 of this document.</w:t>
      </w:r>
    </w:p>
    <w:p>
      <w:pPr>
        <w:pStyle w:val="BodyText"/>
      </w:pPr>
      <w:r>
        <w:rPr>
          <w:bCs/>
          <w:b/>
        </w:rPr>
        <w:t xml:space="preserve">For Meridian Advisory Group Inc.:</w:t>
      </w:r>
    </w:p>
    <w:p>
      <w:pPr>
        <w:pStyle w:val="BodyText"/>
      </w:pPr>
      <w:r>
        <w:t xml:space="preserve">Name: _______________________________</w:t>
      </w:r>
      <w:r>
        <w:br/>
      </w:r>
      <w:r>
        <w:t xml:space="preserve">Title: Managing Director</w:t>
      </w:r>
      <w:r>
        <w:br/>
      </w:r>
      <w:r>
        <w:t xml:space="preserve">Signature: _______________________________</w:t>
      </w:r>
      <w:r>
        <w:br/>
      </w:r>
      <w:r>
        <w:t xml:space="preserve">Date: _______________________________</w:t>
      </w:r>
    </w:p>
    <w:p>
      <w:pPr>
        <w:pStyle w:val="BodyText"/>
      </w:pPr>
      <w:r>
        <w:rPr>
          <w:bCs/>
          <w:b/>
        </w:rPr>
        <w:t xml:space="preserve">For the Client (Canada Montreal):</w:t>
      </w:r>
    </w:p>
    <w:p>
      <w:pPr>
        <w:pStyle w:val="BodyText"/>
      </w:pPr>
      <w:r>
        <w:t xml:space="preserve">Name: _______________________________</w:t>
      </w:r>
      <w:r>
        <w:br/>
      </w:r>
      <w:r>
        <w:t xml:space="preserve">Title: _______________________________</w:t>
      </w:r>
      <w:r>
        <w:br/>
      </w:r>
      <w:r>
        <w:t xml:space="preserve">Signature: _______________________________</w:t>
      </w:r>
      <w:r>
        <w:br/>
      </w:r>
      <w:r>
        <w:t xml:space="preserve">Date: _______________________________</w:t>
      </w:r>
    </w:p>
    <w:p>
      <w:pPr>
        <w:pStyle w:val="BodyText"/>
      </w:pPr>
      <w:r>
        <w:t xml:space="preserve">© 2025 Meridian Advisory Group Inc. | Canada Montreal, Quebec | This Quotation Estimate is the property of Meridian Advisory Group Inc. and is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Canada Montreal</dc:title>
  <dc:creator/>
  <dc:language>en</dc:language>
  <cp:keywords/>
  <dcterms:created xsi:type="dcterms:W3CDTF">2026-10-10T09:07:08Z</dcterms:created>
  <dcterms:modified xsi:type="dcterms:W3CDTF">2026-10-10T09:07:08Z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