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Financial Analyst Services — DR Congo Kinshasa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QTE-KIN-2025-0047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Advisory &amp; Consulting SARL, Boulevard du 30 Juin, Gombe, Kinshasa, DR Congo</w:t>
            </w:r>
          </w:p>
        </w:tc>
      </w:tr>
      <w:tr>
        <w:tc>
          <w:tcPr/>
          <w:p>
            <w:pPr>
              <w:pStyle w:val="Compact"/>
              <w:jc w:val="left"/>
            </w:pPr>
            <w:r>
              <w:t xml:space="preserve">Prepared For</w:t>
            </w:r>
          </w:p>
        </w:tc>
        <w:tc>
          <w:tcPr/>
          <w:p>
            <w:pPr>
              <w:pStyle w:val="Compact"/>
              <w:jc w:val="left"/>
            </w:pPr>
            <w:r>
              <w:t xml:space="preserve">[Client Name / Organization], Kinshasa, DR Congo</w:t>
            </w:r>
          </w:p>
        </w:tc>
      </w:tr>
      <w:tr>
        <w:tc>
          <w:tcPr/>
          <w:p>
            <w:pPr>
              <w:pStyle w:val="Compact"/>
              <w:jc w:val="left"/>
            </w:pPr>
            <w:r>
              <w:t xml:space="preserve">Service Location</w:t>
            </w:r>
          </w:p>
        </w:tc>
        <w:tc>
          <w:tcPr/>
          <w:p>
            <w:pPr>
              <w:pStyle w:val="Compact"/>
              <w:jc w:val="left"/>
            </w:pPr>
            <w:r>
              <w:t xml:space="preserve">Kinshasa, Democratic Republic of the Congo (DR Congo)</w:t>
            </w:r>
          </w:p>
        </w:tc>
      </w:tr>
      <w:tr>
        <w:tc>
          <w:tcPr/>
          <w:p>
            <w:pPr>
              <w:pStyle w:val="Compact"/>
              <w:jc w:val="left"/>
            </w:pPr>
            <w:r>
              <w:t xml:space="preserve">Currency</w:t>
            </w:r>
          </w:p>
        </w:tc>
        <w:tc>
          <w:tcPr/>
          <w:p>
            <w:pPr>
              <w:pStyle w:val="Compact"/>
              <w:jc w:val="left"/>
            </w:pPr>
            <w:r>
              <w:t xml:space="preserve">United States Dollars (USD) / Congolese Franc (CDF)</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by Meridian Advisory &amp; Consulting SARL to provide a comprehensive, itemized cost breakdown for the engagement of a qualified</w:t>
      </w:r>
      <w:r>
        <w:t xml:space="preserve"> </w:t>
      </w:r>
      <w:r>
        <w:rPr>
          <w:bCs/>
          <w:b/>
        </w:rPr>
        <w:t xml:space="preserve">Financial Analyst</w:t>
      </w:r>
      <w:r>
        <w:t xml:space="preserve"> </w:t>
      </w:r>
      <w:r>
        <w:t xml:space="preserve">to deliver specialized advisory and analytical services within the DR Congo Kinshasa market. The scope of work outlined herein addresses the growing demand for rigorous financial modeling, regulatory compliance analysis, and strategic investment evaluation in the capital city of the Democratic Republic of the Congo. This document serves as a binding proposal for the client's review and acceptance, and all terms, conditions, and pricing structures are subject to the final service agreement executed by both parties.</w:t>
      </w:r>
    </w:p>
    <w:bookmarkEnd w:id="21"/>
    <w:bookmarkStart w:id="22" w:name="X445d22b6ffa05a2e042d65f63d29fa7f896b56d"/>
    <w:p>
      <w:pPr>
        <w:pStyle w:val="Heading2"/>
      </w:pPr>
      <w:r>
        <w:t xml:space="preserve">2. Detailed Scope of Work — Financial Analyst Engagement</w:t>
      </w:r>
    </w:p>
    <w:p>
      <w:pPr>
        <w:pStyle w:val="FirstParagraph"/>
      </w:pPr>
      <w:r>
        <w:t xml:space="preserve">The</w:t>
      </w:r>
      <w:r>
        <w:t xml:space="preserve"> </w:t>
      </w:r>
      <w:r>
        <w:rPr>
          <w:bCs/>
          <w:b/>
        </w:rPr>
        <w:t xml:space="preserve">Financial Analyst</w:t>
      </w:r>
      <w:r>
        <w:t xml:space="preserve"> </w:t>
      </w:r>
      <w:r>
        <w:t xml:space="preserve">engaged under this Quotation Estimate will perform the following core duties and deliverables, tailored specifically to the economic and regulatory environment of DR Congo Kinshasa: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2.1</w:t>
            </w:r>
          </w:p>
        </w:tc>
        <w:tc>
          <w:tcPr/>
          <w:p>
            <w:pPr>
              <w:pStyle w:val="Compact"/>
              <w:jc w:val="left"/>
            </w:pPr>
            <w:r>
              <w:t xml:space="preserve">Comprehensive financial statement analysis and ratio benchmarking for the client's operations in Kinshasa, DR Congo</w:t>
            </w:r>
          </w:p>
        </w:tc>
        <w:tc>
          <w:tcPr/>
          <w:p>
            <w:pPr>
              <w:pStyle w:val="Compact"/>
              <w:jc w:val="left"/>
            </w:pPr>
            <w:r>
              <w:t xml:space="preserve">4 weeks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2.2</w:t>
            </w:r>
          </w:p>
        </w:tc>
        <w:tc>
          <w:tcPr/>
          <w:p>
            <w:pPr>
              <w:pStyle w:val="Compact"/>
              <w:jc w:val="left"/>
            </w:pPr>
            <w:r>
              <w:t xml:space="preserve">Development of a 5-year financial projection model incorporating DR Congo macroeconomic indicators, CDF/USD exchange rate volatility, and local tax regulations</w:t>
            </w:r>
          </w:p>
        </w:tc>
        <w:tc>
          <w:tcPr/>
          <w:p>
            <w:pPr>
              <w:pStyle w:val="Compact"/>
              <w:jc w:val="left"/>
            </w:pPr>
            <w:r>
              <w:t xml:space="preserve">6 weeks</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2.3</w:t>
            </w:r>
          </w:p>
        </w:tc>
        <w:tc>
          <w:tcPr/>
          <w:p>
            <w:pPr>
              <w:pStyle w:val="Compact"/>
              <w:jc w:val="left"/>
            </w:pPr>
            <w:r>
              <w:t xml:space="preserve">Regulatory compliance review aligned with the Code des Obligations Fiscales of the DR Congo and Central Bank of Congo (BCC) reporting requirements</w:t>
            </w:r>
          </w:p>
        </w:tc>
        <w:tc>
          <w:tcPr/>
          <w:p>
            <w:pPr>
              <w:pStyle w:val="Compact"/>
              <w:jc w:val="left"/>
            </w:pPr>
            <w:r>
              <w:t xml:space="preserve">3 weeks</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2.4</w:t>
            </w:r>
          </w:p>
        </w:tc>
        <w:tc>
          <w:tcPr/>
          <w:p>
            <w:pPr>
              <w:pStyle w:val="Compact"/>
              <w:jc w:val="left"/>
            </w:pPr>
            <w:r>
              <w:t xml:space="preserve">Investment feasibility study and risk assessment for proposed expansion projects in the Kinshasa metropolitan area</w:t>
            </w:r>
          </w:p>
        </w:tc>
        <w:tc>
          <w:tcPr/>
          <w:p>
            <w:pPr>
              <w:pStyle w:val="Compact"/>
              <w:jc w:val="left"/>
            </w:pPr>
            <w:r>
              <w:t xml:space="preserve">5 weeks</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2.5</w:t>
            </w:r>
          </w:p>
        </w:tc>
        <w:tc>
          <w:tcPr/>
          <w:p>
            <w:pPr>
              <w:pStyle w:val="Compact"/>
              <w:jc w:val="left"/>
            </w:pPr>
            <w:r>
              <w:t xml:space="preserve">Monthly financial performance dashboards and board-level reporting (12-month retainer)</w:t>
            </w:r>
          </w:p>
        </w:tc>
        <w:tc>
          <w:tcPr/>
          <w:p>
            <w:pPr>
              <w:pStyle w:val="Compact"/>
              <w:jc w:val="left"/>
            </w:pPr>
            <w:r>
              <w:t xml:space="preserve">12 months</w:t>
            </w:r>
          </w:p>
        </w:tc>
        <w:tc>
          <w:tcPr/>
          <w:p>
            <w:pPr>
              <w:pStyle w:val="Compact"/>
              <w:jc w:val="left"/>
            </w:pPr>
            <w:r>
              <w:t xml:space="preserve">$1,200/mo</w:t>
            </w:r>
          </w:p>
        </w:tc>
        <w:tc>
          <w:tcPr/>
          <w:p>
            <w:pPr>
              <w:pStyle w:val="Compact"/>
              <w:jc w:val="left"/>
            </w:pPr>
            <w:r>
              <w:t xml:space="preserve">$14,400</w:t>
            </w:r>
          </w:p>
        </w:tc>
      </w:tr>
      <w:tr>
        <w:tc>
          <w:tcPr/>
          <w:p>
            <w:pPr>
              <w:pStyle w:val="Compact"/>
              <w:jc w:val="left"/>
            </w:pPr>
            <w:r>
              <w:t xml:space="preserve">2.6</w:t>
            </w:r>
          </w:p>
        </w:tc>
        <w:tc>
          <w:tcPr/>
          <w:p>
            <w:pPr>
              <w:pStyle w:val="Compact"/>
              <w:jc w:val="left"/>
            </w:pPr>
            <w:r>
              <w:t xml:space="preserve">On-site advisory sessions in Kinshasa, DR Congo (up to 4 sessions per month, 4 hours each)</w:t>
            </w:r>
          </w:p>
        </w:tc>
        <w:tc>
          <w:tcPr/>
          <w:p>
            <w:pPr>
              <w:pStyle w:val="Compact"/>
              <w:jc w:val="left"/>
            </w:pPr>
            <w:r>
              <w:t xml:space="preserve">12 months</w:t>
            </w:r>
          </w:p>
        </w:tc>
        <w:tc>
          <w:tcPr/>
          <w:p>
            <w:pPr>
              <w:pStyle w:val="Compact"/>
              <w:jc w:val="left"/>
            </w:pPr>
            <w:r>
              <w:t xml:space="preserve">$350/session</w:t>
            </w:r>
          </w:p>
        </w:tc>
        <w:tc>
          <w:tcPr/>
          <w:p>
            <w:pPr>
              <w:pStyle w:val="Compact"/>
              <w:jc w:val="left"/>
            </w:pPr>
            <w:r>
              <w:t xml:space="preserve">$16,800</w:t>
            </w:r>
          </w:p>
        </w:tc>
      </w:tr>
      <w:tr>
        <w:tc>
          <w:tcPr/>
          <w:p>
            <w:pPr>
              <w:pStyle w:val="Compact"/>
              <w:jc w:val="left"/>
            </w:pPr>
            <w:r>
              <w:t xml:space="preserve">2.7</w:t>
            </w:r>
          </w:p>
        </w:tc>
        <w:tc>
          <w:tcPr/>
          <w:p>
            <w:pPr>
              <w:pStyle w:val="Compact"/>
              <w:jc w:val="left"/>
            </w:pPr>
            <w:r>
              <w:t xml:space="preserve">Training and capacity-building workshops for the client's internal finance team in Kinshasa</w:t>
            </w:r>
          </w:p>
        </w:tc>
        <w:tc>
          <w:tcPr/>
          <w:p>
            <w:pPr>
              <w:pStyle w:val="Compact"/>
              <w:jc w:val="left"/>
            </w:pPr>
            <w:r>
              <w:t xml:space="preserve">2 days</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2.8</w:t>
            </w:r>
          </w:p>
        </w:tc>
        <w:tc>
          <w:tcPr/>
          <w:p>
            <w:pPr>
              <w:pStyle w:val="Compact"/>
              <w:jc w:val="left"/>
            </w:pPr>
            <w:r>
              <w:t xml:space="preserve">Travel, accommodation, and local logistics within DR Congo Kinshasa (estimated)</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$1,800</w:t>
            </w:r>
          </w:p>
        </w:tc>
      </w:tr>
      <w:tr>
        <w:tc>
          <w:tcPr>
            <w:gridSpan w:val="4"/>
          </w:tcPr>
          <w:p>
            <w:pPr>
              <w:pStyle w:val="Compact"/>
              <w:jc w:val="left"/>
            </w:pPr>
            <w:r>
              <w:t xml:space="preserve">TOTAL ESTIMATED COST</w:t>
            </w:r>
          </w:p>
        </w:tc>
        <w:tc>
          <w:tcPr/>
          <w:p>
            <w:pPr>
              <w:pStyle w:val="Compact"/>
              <w:jc w:val="left"/>
            </w:pPr>
            <w:r>
              <w:t xml:space="preserve">$57,000</w:t>
            </w:r>
          </w:p>
        </w:tc>
      </w:tr>
    </w:tbl>
    <w:p>
      <w:pPr>
        <w:pStyle w:val="BodyText"/>
      </w:pPr>
      <w:r>
        <w:t xml:space="preserve">* All amounts are quoted in United States Dollars (USD). Equivalent payment in Congolese Francs (CDF) will be calculated at the Central Bank of Congo (BCC) reference rate on the date of invoice issuance. Applicable DR Congo Value Added Tax (TVA) at 16% and withholding tax at 5% will be added where legally required.</w:t>
      </w:r>
    </w:p>
    <w:p>
      <w:pPr>
        <w:pStyle w:val="BodyText"/>
      </w:pPr>
      <w:r>
        <w:t xml:space="preserve">3. Terms and Conditions</w:t>
      </w:r>
    </w:p>
    <w:p>
      <w:pPr>
        <w:pStyle w:val="BodyText"/>
      </w:pPr>
      <w:r>
        <w:t xml:space="preserve">3.1 This Quotation Estimate is valid for thirty (30) calendar days from the date of issue. Beyond this period, pricing may be revised to reflect changes in the DR Congo Kinshasa economic environment, including currency devaluation or inflation adjustments.</w:t>
      </w:r>
    </w:p>
    <w:p>
      <w:pPr>
        <w:pStyle w:val="BodyText"/>
      </w:pPr>
      <w:r>
        <w:t xml:space="preserve">3.2 Payment terms: 40% advance upon contract signing, 30% upon completion of the financial projection model (Item 2.2), and 30% upon final delivery of all deliverables. Monthly retainer fees (Items 2.5 and 2.6) are payable in arrears by the 10th of each month.</w:t>
      </w:r>
    </w:p>
    <w:p>
      <w:pPr>
        <w:pStyle w:val="BodyText"/>
      </w:pPr>
      <w:r>
        <w:t xml:space="preserve">3.3 The</w:t>
      </w:r>
      <w:r>
        <w:t xml:space="preserve"> </w:t>
      </w:r>
      <w:r>
        <w:rPr>
          <w:bCs/>
          <w:b/>
        </w:rPr>
        <w:t xml:space="preserve">Financial Analyst</w:t>
      </w:r>
      <w:r>
        <w:t xml:space="preserve"> </w:t>
      </w:r>
      <w:r>
        <w:t xml:space="preserve">assigned to this engagement will hold a minimum of a Master's degree in Finance or Accounting, possess at least seven (7) years of progressive experience in financial analysis, and demonstrate working knowledge of DR Congo's regulatory and tax framework. The analyst will be based in or regularly available in Kinshasa, DR Congo.</w:t>
      </w:r>
    </w:p>
    <w:p>
      <w:pPr>
        <w:pStyle w:val="BodyText"/>
      </w:pPr>
      <w:r>
        <w:t xml:space="preserve">3.4 All intellectual property, models, reports, and analytical outputs produced under this engagement shall become the exclusive property of the client upon full payment.</w:t>
      </w:r>
    </w:p>
    <w:p>
      <w:pPr>
        <w:pStyle w:val="BodyText"/>
      </w:pPr>
      <w:r>
        <w:t xml:space="preserve">3.5 This Quotation Estimate does not constitute a guarantee of specific financial outcomes. The</w:t>
      </w:r>
      <w:r>
        <w:t xml:space="preserve"> </w:t>
      </w:r>
      <w:r>
        <w:rPr>
          <w:bCs/>
          <w:b/>
        </w:rPr>
        <w:t xml:space="preserve">Financial Analyst</w:t>
      </w:r>
      <w:r>
        <w:t xml:space="preserve"> </w:t>
      </w:r>
      <w:r>
        <w:t xml:space="preserve">provides professional judgment and data-driven recommendations; final investment and strategic decisions remain the sole responsibility of the client.</w:t>
      </w:r>
    </w:p>
    <w:p>
      <w:pPr>
        <w:pStyle w:val="BodyText"/>
      </w:pPr>
      <w:r>
        <w:t xml:space="preserve">3.6 Force majeure: Neither party shall be liable for delays caused by events beyond reasonable control, including but not limited to civil unrest, government policy changes, or infrastructure disruptions in DR Congo Kinshasa.</w:t>
      </w:r>
    </w:p>
    <w:bookmarkEnd w:id="22"/>
    <w:bookmarkStart w:id="23"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scope, pricing, and terms outlined herein for the engagement of a</w:t>
      </w:r>
      <w:r>
        <w:t xml:space="preserve"> </w:t>
      </w:r>
      <w:r>
        <w:rPr>
          <w:bCs/>
          <w:b/>
        </w:rPr>
        <w:t xml:space="preserve">Financial Analyst</w:t>
      </w:r>
      <w:r>
        <w:t xml:space="preserve"> </w:t>
      </w:r>
      <w:r>
        <w:t xml:space="preserve">in DR Congo Kinshasa. This document, once countersigned, forms the preliminary basis for the definitive Service Agreement.</w:t>
      </w:r>
    </w:p>
    <w:p>
      <w:pPr>
        <w:pStyle w:val="BodyText"/>
      </w:pPr>
      <w:r>
        <w:rPr>
          <w:bCs/>
          <w:b/>
        </w:rPr>
        <w:t xml:space="preserve">For Meridian Advisory &amp; Consulting SARL</w:t>
      </w:r>
    </w:p>
    <w:p>
      <w:pPr>
        <w:pStyle w:val="BodyText"/>
      </w:pPr>
      <w:r>
        <w:t xml:space="preserve">Name: Jean-Pierre Mbuyi</w:t>
      </w:r>
      <w:r>
        <w:br/>
      </w:r>
      <w:r>
        <w:t xml:space="preserve">Title: Managing Director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Meridian Advisory &amp; Consulting SARL — Boulevard du 30 Juin, Gombe, Kinshasa, DR Congo</w:t>
      </w:r>
      <w:r>
        <w:br/>
      </w:r>
      <w:r>
        <w:t xml:space="preserve">Tel: +243 81 000 0000 | Email: info@meridian-kinshasa.cd | RC: 12345678/901/KIN</w:t>
      </w:r>
      <w:r>
        <w:br/>
      </w:r>
      <w:r>
        <w:t xml:space="preserve">This Quotation Estimate is confidential and intended solely for the named recipient. © 2025</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DR Congo Kinshasa</dc:title>
  <dc:creator/>
  <dc:language>en</dc:language>
  <cp:keywords/>
  <dcterms:created xsi:type="dcterms:W3CDTF">2026-10-10T02:13:56Z</dcterms:created>
  <dcterms:modified xsi:type="dcterms:W3CDTF">2026-10-10T02:13:56Z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