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Quotation</w:t>
      </w:r>
      <w:r>
        <w:t xml:space="preserve"> </w:t>
      </w:r>
      <w:r>
        <w:t xml:space="preserve">Estimate</w:t>
      </w:r>
      <w:r>
        <w:t xml:space="preserve"> </w:t>
      </w:r>
      <w:r>
        <w:t xml:space="preserve">-</w:t>
      </w:r>
      <w:r>
        <w:t xml:space="preserve"> </w:t>
      </w:r>
      <w:r>
        <w:t xml:space="preserve">Financial</w:t>
      </w:r>
      <w:r>
        <w:t xml:space="preserve"> </w:t>
      </w:r>
      <w:r>
        <w:t xml:space="preserve">Analyst</w:t>
      </w:r>
      <w:r>
        <w:t xml:space="preserve"> </w:t>
      </w:r>
      <w:r>
        <w:t xml:space="preserve">-</w:t>
      </w:r>
      <w:r>
        <w:t xml:space="preserve"> </w:t>
      </w:r>
      <w:r>
        <w:t xml:space="preserve">France</w:t>
      </w:r>
      <w:r>
        <w:t xml:space="preserve"> </w:t>
      </w:r>
      <w:r>
        <w:t xml:space="preserve">Lyon</w:t>
      </w:r>
    </w:p>
    <w:bookmarkStart w:id="20" w:name="meridian-talent-solutions-sarl"/>
    <w:p>
      <w:pPr>
        <w:pStyle w:val="Heading1"/>
      </w:pPr>
      <w:r>
        <w:t xml:space="preserve">Meridian Talent Solutions SARL</w:t>
      </w:r>
    </w:p>
    <w:p>
      <w:pPr>
        <w:pStyle w:val="FirstParagraph"/>
      </w:pPr>
      <w:r>
        <w:t xml:space="preserve">12 Rue de la République, 69002 Lyon, France</w:t>
      </w:r>
    </w:p>
    <w:p>
      <w:pPr>
        <w:pStyle w:val="BodyText"/>
      </w:pPr>
      <w:r>
        <w:t xml:space="preserve">Tel: +33 4 72 00 00 00 | Email: quotes@meridiantalent.fr</w:t>
      </w:r>
    </w:p>
    <w:p>
      <w:pPr>
        <w:pStyle w:val="BodyText"/>
      </w:pPr>
      <w:r>
        <w:t xml:space="preserve">SIRET: 842 567 891 00032 | TVA: FR 45 842567891</w:t>
      </w:r>
    </w:p>
    <w:bookmarkEnd w:id="20"/>
    <w:p>
      <w:pPr>
        <w:pStyle w:val="BodyText"/>
      </w:pPr>
      <w:r>
        <w:t xml:space="preserve">Document Ref: QTE-2025-0472</w:t>
      </w:r>
    </w:p>
    <w:bookmarkStart w:id="21" w:name="quotation-estimate"/>
    <w:p>
      <w:pPr>
        <w:pStyle w:val="Heading2"/>
      </w:pPr>
      <w:r>
        <w:t xml:space="preserve">Quotation Estimate</w:t>
      </w:r>
    </w:p>
    <w:p>
      <w:pPr>
        <w:pStyle w:val="FirstParagraph"/>
      </w:pPr>
      <w:r>
        <w:t xml:space="preserve">Professional Services – Financial Analyst Recruitment &amp; Advisory</w:t>
      </w:r>
    </w:p>
    <w:bookmarkEnd w:id="21"/>
    <w:tbl>
      <w:tblPr>
        <w:tblStyle w:val="Table"/>
        <w:tblW w:type="auto" w:w="0"/>
        <w:tblLook w:firstRow="0" w:lastRow="0" w:firstColumn="0" w:lastColumn="0" w:noHBand="0" w:noVBand="0" w:val="0000"/>
      </w:tblPr>
      <w:tblGrid>
        <w:gridCol w:w="1980"/>
        <w:gridCol w:w="1980"/>
        <w:gridCol w:w="1980"/>
        <w:gridCol w:w="1980"/>
      </w:tblGrid>
      <w:tr>
        <w:tc>
          <w:tcPr/>
          <w:p>
            <w:pPr>
              <w:pStyle w:val="Compact"/>
              <w:jc w:val="left"/>
            </w:pPr>
            <w:r>
              <w:t xml:space="preserve">Quotation Estimate No.</w:t>
            </w:r>
          </w:p>
        </w:tc>
        <w:tc>
          <w:tcPr/>
          <w:p>
            <w:pPr>
              <w:pStyle w:val="Compact"/>
              <w:jc w:val="left"/>
            </w:pPr>
            <w:r>
              <w:t xml:space="preserve">QTE-2025-0472</w:t>
            </w:r>
          </w:p>
        </w:tc>
        <w:tc>
          <w:tcPr/>
          <w:p>
            <w:pPr>
              <w:pStyle w:val="Compact"/>
              <w:jc w:val="left"/>
            </w:pPr>
            <w:r>
              <w:t xml:space="preserve">Date of Issue</w:t>
            </w:r>
          </w:p>
        </w:tc>
        <w:tc>
          <w:tcPr/>
          <w:p>
            <w:pPr>
              <w:pStyle w:val="Compact"/>
              <w:jc w:val="left"/>
            </w:pPr>
            <w:r>
              <w:t xml:space="preserve">15 June 2025</w:t>
            </w:r>
          </w:p>
        </w:tc>
      </w:tr>
      <w:tr>
        <w:tc>
          <w:tcPr/>
          <w:p>
            <w:pPr>
              <w:pStyle w:val="Compact"/>
              <w:jc w:val="left"/>
            </w:pPr>
            <w:r>
              <w:t xml:space="preserve">Valid Until</w:t>
            </w:r>
          </w:p>
        </w:tc>
        <w:tc>
          <w:tcPr/>
          <w:p>
            <w:pPr>
              <w:pStyle w:val="Compact"/>
              <w:jc w:val="left"/>
            </w:pPr>
            <w:r>
              <w:t xml:space="preserve">15 July 2025</w:t>
            </w:r>
          </w:p>
        </w:tc>
        <w:tc>
          <w:tcPr/>
          <w:p>
            <w:pPr>
              <w:pStyle w:val="Compact"/>
              <w:jc w:val="left"/>
            </w:pPr>
            <w:r>
              <w:t xml:space="preserve">Location of Service</w:t>
            </w:r>
          </w:p>
        </w:tc>
        <w:tc>
          <w:tcPr/>
          <w:p>
            <w:pPr>
              <w:pStyle w:val="Compact"/>
              <w:jc w:val="left"/>
            </w:pPr>
            <w:r>
              <w:t xml:space="preserve">France Lyon (69002)</w:t>
            </w:r>
          </w:p>
        </w:tc>
      </w:tr>
      <w:tr>
        <w:tc>
          <w:tcPr/>
          <w:p>
            <w:pPr>
              <w:pStyle w:val="Compact"/>
              <w:jc w:val="left"/>
            </w:pPr>
            <w:r>
              <w:t xml:space="preserve">Client Name</w:t>
            </w:r>
          </w:p>
        </w:tc>
        <w:tc>
          <w:tcPr/>
          <w:p>
            <w:pPr>
              <w:pStyle w:val="Compact"/>
              <w:jc w:val="left"/>
            </w:pPr>
            <w:r>
              <w:t xml:space="preserve">Groupement Financier Rhône-Alpes SA</w:t>
            </w:r>
          </w:p>
        </w:tc>
        <w:tc>
          <w:tcPr/>
          <w:p>
            <w:pPr>
              <w:pStyle w:val="Compact"/>
              <w:jc w:val="left"/>
            </w:pPr>
            <w:r>
              <w:t xml:space="preserve">Contact Person</w:t>
            </w:r>
          </w:p>
        </w:tc>
        <w:tc>
          <w:tcPr/>
          <w:p>
            <w:pPr>
              <w:pStyle w:val="Compact"/>
              <w:jc w:val="left"/>
            </w:pPr>
            <w:r>
              <w:t xml:space="preserve">M. Laurent Dubois, HR Director</w:t>
            </w:r>
          </w:p>
        </w:tc>
      </w:tr>
      <w:tr>
        <w:tc>
          <w:tcPr/>
          <w:p>
            <w:pPr>
              <w:pStyle w:val="Compact"/>
              <w:jc w:val="left"/>
            </w:pPr>
            <w:r>
              <w:t xml:space="preserve">Client Address</w:t>
            </w:r>
          </w:p>
        </w:tc>
        <w:tc>
          <w:tcPr/>
          <w:p>
            <w:pPr>
              <w:pStyle w:val="Compact"/>
              <w:jc w:val="left"/>
            </w:pPr>
            <w:r>
              <w:t xml:space="preserve">45 Quai Saint-Antoine, 69002 Lyon, France</w:t>
            </w:r>
          </w:p>
        </w:tc>
        <w:tc>
          <w:tcPr/>
          <w:p>
            <w:pPr>
              <w:pStyle w:val="Compact"/>
              <w:jc w:val="left"/>
            </w:pPr>
            <w:r>
              <w:t xml:space="preserve">Position Sought</w:t>
            </w:r>
          </w:p>
        </w:tc>
        <w:tc>
          <w:tcPr/>
          <w:p>
            <w:pPr>
              <w:pStyle w:val="Compact"/>
              <w:jc w:val="left"/>
            </w:pPr>
            <w:r>
              <w:t xml:space="preserve">Financial Analyst (Full-Time, Permanent)</w:t>
            </w:r>
          </w:p>
        </w:tc>
      </w:tr>
    </w:tbl>
    <w:p>
      <w:pPr>
        <w:pStyle w:val="BodyText"/>
      </w:pPr>
      <w:r>
        <w:t xml:space="preserve">1. Purpose of This Quotation Estimate</w:t>
      </w:r>
    </w:p>
    <w:p>
      <w:pPr>
        <w:pStyle w:val="BodyText"/>
      </w:pPr>
      <w:r>
        <w:t xml:space="preserve">This</w:t>
      </w:r>
      <w:r>
        <w:t xml:space="preserve"> </w:t>
      </w:r>
      <w:r>
        <w:t xml:space="preserve">Quotation Estimate</w:t>
      </w:r>
      <w:r>
        <w:t xml:space="preserve"> </w:t>
      </w:r>
      <w:r>
        <w:t xml:space="preserve">is issued by Meridian Talent Solutions SARL to provide a comprehensive and transparent breakdown of all professional services required to identify, assess, and place a qualified</w:t>
      </w:r>
      <w:r>
        <w:t xml:space="preserve"> </w:t>
      </w:r>
      <w:r>
        <w:t xml:space="preserve">Financial Analyst</w:t>
      </w:r>
      <w:r>
        <w:t xml:space="preserve"> </w:t>
      </w:r>
      <w:r>
        <w:t xml:space="preserve">within the client's operations based in</w:t>
      </w:r>
      <w:r>
        <w:t xml:space="preserve"> </w:t>
      </w:r>
      <w:r>
        <w:t xml:space="preserve">France Lyon</w:t>
      </w:r>
      <w:r>
        <w:t xml:space="preserve">. The scope of this engagement encompasses end-to-end recruitment, competency evaluation, onboarding support, and a 90-day post-placement advisory period. All pricing reflected in this document is exclusive of applicable French Value Added Tax (TVA) at the standard rate of 20%, which will be added at the point of invoicing in accordance with French fiscal regulations.</w:t>
      </w:r>
    </w:p>
    <w:p>
      <w:pPr>
        <w:pStyle w:val="BodyText"/>
      </w:pPr>
      <w:r>
        <w:t xml:space="preserve">2. Scope of Services – Financial Analyst Placement</w:t>
      </w:r>
    </w:p>
    <w:p>
      <w:pPr>
        <w:pStyle w:val="BodyText"/>
      </w:pPr>
      <w:r>
        <w:t xml:space="preserve">The following services constitute the complete deliverable under this</w:t>
      </w:r>
      <w:r>
        <w:t xml:space="preserve"> </w:t>
      </w:r>
      <w:r>
        <w:t xml:space="preserve">Quotation Estimate</w:t>
      </w:r>
      <w:r>
        <w:t xml:space="preserve"> </w:t>
      </w:r>
      <w:r>
        <w:t xml:space="preserve">for the recruitment of a</w:t>
      </w:r>
      <w:r>
        <w:t xml:space="preserve"> </w:t>
      </w:r>
      <w:r>
        <w:t xml:space="preserve">Financial Analyst</w:t>
      </w:r>
      <w:r>
        <w:t xml:space="preserve"> </w:t>
      </w:r>
      <w:r>
        <w:t xml:space="preserve">in the</w:t>
      </w:r>
      <w:r>
        <w:t xml:space="preserve"> </w:t>
      </w:r>
      <w:r>
        <w:t xml:space="preserve">France Lyon</w:t>
      </w:r>
      <w:r>
        <w:t xml:space="preserve"> </w:t>
      </w:r>
      <w:r>
        <w:t xml:space="preserve">metropolitan area:</w:t>
      </w:r>
    </w:p>
    <w:tbl>
      <w:tblPr>
        <w:tblStyle w:val="Table"/>
        <w:tblW w:type="auto" w:w="0"/>
        <w:tblLook w:firstRow="1" w:lastRow="0" w:firstColumn="0" w:lastColumn="0" w:noHBand="0" w:noVBand="0" w:val="0020"/>
      </w:tblPr>
      <w:tblGrid>
        <w:gridCol w:w="1584"/>
        <w:gridCol w:w="1584"/>
        <w:gridCol w:w="1584"/>
        <w:gridCol w:w="1584"/>
        <w:gridCol w:w="1584"/>
      </w:tblGrid>
      <w:tr>
        <w:trPr>
          <w:tblHeader w:val="true"/>
        </w:trPr>
        <w:tc>
          <w:tcPr/>
          <w:p>
            <w:pPr>
              <w:pStyle w:val="Compact"/>
              <w:jc w:val="left"/>
            </w:pPr>
            <w:r>
              <w:t xml:space="preserve">Ref</w:t>
            </w:r>
          </w:p>
        </w:tc>
        <w:tc>
          <w:tcPr/>
          <w:p>
            <w:pPr>
              <w:pStyle w:val="Compact"/>
              <w:jc w:val="left"/>
            </w:pPr>
            <w:r>
              <w:t xml:space="preserve">Service Description</w:t>
            </w:r>
          </w:p>
        </w:tc>
        <w:tc>
          <w:tcPr/>
          <w:p>
            <w:pPr>
              <w:pStyle w:val="Compact"/>
              <w:jc w:val="left"/>
            </w:pPr>
            <w:r>
              <w:t xml:space="preserve">Duration</w:t>
            </w:r>
          </w:p>
        </w:tc>
        <w:tc>
          <w:tcPr/>
          <w:p>
            <w:pPr>
              <w:pStyle w:val="Compact"/>
              <w:jc w:val="left"/>
            </w:pPr>
            <w:r>
              <w:t xml:space="preserve">Unit</w:t>
            </w:r>
          </w:p>
        </w:tc>
        <w:tc>
          <w:tcPr/>
          <w:p>
            <w:pPr>
              <w:pStyle w:val="Compact"/>
              <w:jc w:val="left"/>
            </w:pPr>
            <w:r>
              <w:t xml:space="preserve">Amount (EUR)</w:t>
            </w:r>
          </w:p>
        </w:tc>
      </w:tr>
      <w:tr>
        <w:tc>
          <w:tcPr/>
          <w:p>
            <w:pPr>
              <w:pStyle w:val="Compact"/>
              <w:jc w:val="left"/>
            </w:pPr>
            <w:r>
              <w:t xml:space="preserve">01</w:t>
            </w:r>
          </w:p>
        </w:tc>
        <w:tc>
          <w:tcPr/>
          <w:p>
            <w:pPr>
              <w:pStyle w:val="Compact"/>
              <w:jc w:val="left"/>
            </w:pPr>
            <w:r>
              <w:t xml:space="preserve">Market research and talent mapping for Financial Analyst profiles within the France Lyon financial district and surrounding Rhône-Alpes region</w:t>
            </w:r>
          </w:p>
        </w:tc>
        <w:tc>
          <w:tcPr/>
          <w:p>
            <w:pPr>
              <w:pStyle w:val="Compact"/>
              <w:jc w:val="left"/>
            </w:pPr>
            <w:r>
              <w:t xml:space="preserve">1 week</w:t>
            </w:r>
          </w:p>
        </w:tc>
        <w:tc>
          <w:tcPr/>
          <w:p>
            <w:pPr>
              <w:pStyle w:val="Compact"/>
              <w:jc w:val="left"/>
            </w:pPr>
            <w:r>
              <w:t xml:space="preserve">Fixed fee</w:t>
            </w:r>
          </w:p>
        </w:tc>
        <w:tc>
          <w:tcPr/>
          <w:p>
            <w:pPr>
              <w:pStyle w:val="Compact"/>
              <w:jc w:val="left"/>
            </w:pPr>
            <w:r>
              <w:t xml:space="preserve">€ 2,400.00</w:t>
            </w:r>
          </w:p>
        </w:tc>
      </w:tr>
      <w:tr>
        <w:tc>
          <w:tcPr/>
          <w:p>
            <w:pPr>
              <w:pStyle w:val="Compact"/>
              <w:jc w:val="left"/>
            </w:pPr>
            <w:r>
              <w:t xml:space="preserve">02</w:t>
            </w:r>
          </w:p>
        </w:tc>
        <w:tc>
          <w:tcPr/>
          <w:p>
            <w:pPr>
              <w:pStyle w:val="Compact"/>
              <w:jc w:val="left"/>
            </w:pPr>
            <w:r>
              <w:t xml:space="preserve">Job description refinement, competency framework development, and role specification for the Financial Analyst position tailored to French regulatory and corporate governance standards</w:t>
            </w:r>
          </w:p>
        </w:tc>
        <w:tc>
          <w:tcPr/>
          <w:p>
            <w:pPr>
              <w:pStyle w:val="Compact"/>
              <w:jc w:val="left"/>
            </w:pPr>
            <w:r>
              <w:t xml:space="preserve">3 days</w:t>
            </w:r>
          </w:p>
        </w:tc>
        <w:tc>
          <w:tcPr/>
          <w:p>
            <w:pPr>
              <w:pStyle w:val="Compact"/>
              <w:jc w:val="left"/>
            </w:pPr>
            <w:r>
              <w:t xml:space="preserve">Fixed fee</w:t>
            </w:r>
          </w:p>
        </w:tc>
        <w:tc>
          <w:tcPr/>
          <w:p>
            <w:pPr>
              <w:pStyle w:val="Compact"/>
              <w:jc w:val="left"/>
            </w:pPr>
            <w:r>
              <w:t xml:space="preserve">€ 1,800.00</w:t>
            </w:r>
          </w:p>
        </w:tc>
      </w:tr>
      <w:tr>
        <w:tc>
          <w:tcPr/>
          <w:p>
            <w:pPr>
              <w:pStyle w:val="Compact"/>
              <w:jc w:val="left"/>
            </w:pPr>
            <w:r>
              <w:t xml:space="preserve">03</w:t>
            </w:r>
          </w:p>
        </w:tc>
        <w:tc>
          <w:tcPr/>
          <w:p>
            <w:pPr>
              <w:pStyle w:val="Compact"/>
              <w:jc w:val="left"/>
            </w:pPr>
            <w:r>
              <w:t xml:space="preserve">Active sourcing, screening, and initial interviews of a minimum of 15 qualified Financial Analyst candidates residing in or willing to relocate to France Lyon</w:t>
            </w:r>
          </w:p>
        </w:tc>
        <w:tc>
          <w:tcPr/>
          <w:p>
            <w:pPr>
              <w:pStyle w:val="Compact"/>
              <w:jc w:val="left"/>
            </w:pPr>
            <w:r>
              <w:t xml:space="preserve">3 weeks</w:t>
            </w:r>
          </w:p>
        </w:tc>
        <w:tc>
          <w:tcPr/>
          <w:p>
            <w:pPr>
              <w:pStyle w:val="Compact"/>
              <w:jc w:val="left"/>
            </w:pPr>
            <w:r>
              <w:t xml:space="preserve">Fixed fee</w:t>
            </w:r>
          </w:p>
        </w:tc>
        <w:tc>
          <w:tcPr/>
          <w:p>
            <w:pPr>
              <w:pStyle w:val="Compact"/>
              <w:jc w:val="left"/>
            </w:pPr>
            <w:r>
              <w:t xml:space="preserve">€ 5,600.00</w:t>
            </w:r>
          </w:p>
        </w:tc>
      </w:tr>
      <w:tr>
        <w:tc>
          <w:tcPr/>
          <w:p>
            <w:pPr>
              <w:pStyle w:val="Compact"/>
              <w:jc w:val="left"/>
            </w:pPr>
            <w:r>
              <w:t xml:space="preserve">04</w:t>
            </w:r>
          </w:p>
        </w:tc>
        <w:tc>
          <w:tcPr/>
          <w:p>
            <w:pPr>
              <w:pStyle w:val="Compact"/>
              <w:jc w:val="left"/>
            </w:pPr>
            <w:r>
              <w:t xml:space="preserve">Technical assessment and case-study evaluation specific to financial modelling, ratio analysis, and budgeting competencies required of the Financial Analyst role</w:t>
            </w:r>
          </w:p>
        </w:tc>
        <w:tc>
          <w:tcPr/>
          <w:p>
            <w:pPr>
              <w:pStyle w:val="Compact"/>
              <w:jc w:val="left"/>
            </w:pPr>
            <w:r>
              <w:t xml:space="preserve">1 week</w:t>
            </w:r>
          </w:p>
        </w:tc>
        <w:tc>
          <w:tcPr/>
          <w:p>
            <w:pPr>
              <w:pStyle w:val="Compact"/>
              <w:jc w:val="left"/>
            </w:pPr>
            <w:r>
              <w:t xml:space="preserve">Fixed fee</w:t>
            </w:r>
          </w:p>
        </w:tc>
        <w:tc>
          <w:tcPr/>
          <w:p>
            <w:pPr>
              <w:pStyle w:val="Compact"/>
              <w:jc w:val="left"/>
            </w:pPr>
            <w:r>
              <w:t xml:space="preserve">€ 2,200.00</w:t>
            </w:r>
          </w:p>
        </w:tc>
      </w:tr>
      <w:tr>
        <w:tc>
          <w:tcPr/>
          <w:p>
            <w:pPr>
              <w:pStyle w:val="Compact"/>
              <w:jc w:val="left"/>
            </w:pPr>
            <w:r>
              <w:t xml:space="preserve">05</w:t>
            </w:r>
          </w:p>
        </w:tc>
        <w:tc>
          <w:tcPr/>
          <w:p>
            <w:pPr>
              <w:pStyle w:val="Compact"/>
              <w:jc w:val="left"/>
            </w:pPr>
            <w:r>
              <w:t xml:space="preserve">Finalist shortlisting (3 candidates), structured interview coordination, and reference verification conducted in the France Lyon area</w:t>
            </w:r>
          </w:p>
        </w:tc>
        <w:tc>
          <w:tcPr/>
          <w:p>
            <w:pPr>
              <w:pStyle w:val="Compact"/>
              <w:jc w:val="left"/>
            </w:pPr>
            <w:r>
              <w:t xml:space="preserve">1 week</w:t>
            </w:r>
          </w:p>
        </w:tc>
        <w:tc>
          <w:tcPr/>
          <w:p>
            <w:pPr>
              <w:pStyle w:val="Compact"/>
              <w:jc w:val="left"/>
            </w:pPr>
            <w:r>
              <w:t xml:space="preserve">Fixed fee</w:t>
            </w:r>
          </w:p>
        </w:tc>
        <w:tc>
          <w:tcPr/>
          <w:p>
            <w:pPr>
              <w:pStyle w:val="Compact"/>
              <w:jc w:val="left"/>
            </w:pPr>
            <w:r>
              <w:t xml:space="preserve">€ 1,500.00</w:t>
            </w:r>
          </w:p>
        </w:tc>
      </w:tr>
      <w:tr>
        <w:tc>
          <w:tcPr/>
          <w:p>
            <w:pPr>
              <w:pStyle w:val="Compact"/>
              <w:jc w:val="left"/>
            </w:pPr>
            <w:r>
              <w:t xml:space="preserve">06</w:t>
            </w:r>
          </w:p>
        </w:tc>
        <w:tc>
          <w:tcPr/>
          <w:p>
            <w:pPr>
              <w:pStyle w:val="Compact"/>
              <w:jc w:val="left"/>
            </w:pPr>
            <w:r>
              <w:t xml:space="preserve">Negotiation support, contract preparation compliant with French labour code (Code du Travail), and onboarding facilitation for the selected Financial Analyst</w:t>
            </w:r>
          </w:p>
        </w:tc>
        <w:tc>
          <w:tcPr/>
          <w:p>
            <w:pPr>
              <w:pStyle w:val="Compact"/>
              <w:jc w:val="left"/>
            </w:pPr>
            <w:r>
              <w:t xml:space="preserve">1 week</w:t>
            </w:r>
          </w:p>
        </w:tc>
        <w:tc>
          <w:tcPr/>
          <w:p>
            <w:pPr>
              <w:pStyle w:val="Compact"/>
              <w:jc w:val="left"/>
            </w:pPr>
            <w:r>
              <w:t xml:space="preserve">Fixed fee</w:t>
            </w:r>
          </w:p>
        </w:tc>
        <w:tc>
          <w:tcPr/>
          <w:p>
            <w:pPr>
              <w:pStyle w:val="Compact"/>
              <w:jc w:val="left"/>
            </w:pPr>
            <w:r>
              <w:t xml:space="preserve">€ 1,200.00</w:t>
            </w:r>
          </w:p>
        </w:tc>
      </w:tr>
      <w:tr>
        <w:tc>
          <w:tcPr/>
          <w:p>
            <w:pPr>
              <w:pStyle w:val="Compact"/>
              <w:jc w:val="left"/>
            </w:pPr>
            <w:r>
              <w:t xml:space="preserve">07</w:t>
            </w:r>
          </w:p>
        </w:tc>
        <w:tc>
          <w:tcPr/>
          <w:p>
            <w:pPr>
              <w:pStyle w:val="Compact"/>
              <w:jc w:val="left"/>
            </w:pPr>
            <w:r>
              <w:t xml:space="preserve">90-day post-placement advisory and performance check-in for the Financial Analyst, including integration review and adjustment recommendations</w:t>
            </w:r>
          </w:p>
        </w:tc>
        <w:tc>
          <w:tcPr/>
          <w:p>
            <w:pPr>
              <w:pStyle w:val="Compact"/>
              <w:jc w:val="left"/>
            </w:pPr>
            <w:r>
              <w:t xml:space="preserve">3 months</w:t>
            </w:r>
          </w:p>
        </w:tc>
        <w:tc>
          <w:tcPr/>
          <w:p>
            <w:pPr>
              <w:pStyle w:val="Compact"/>
              <w:jc w:val="left"/>
            </w:pPr>
            <w:r>
              <w:t xml:space="preserve">Fixed fee</w:t>
            </w:r>
          </w:p>
        </w:tc>
        <w:tc>
          <w:tcPr/>
          <w:p>
            <w:pPr>
              <w:pStyle w:val="Compact"/>
              <w:jc w:val="left"/>
            </w:pPr>
            <w:r>
              <w:t xml:space="preserve">€ 1,800.00</w:t>
            </w:r>
          </w:p>
        </w:tc>
      </w:tr>
      <w:tr>
        <w:tc>
          <w:tcPr/>
          <w:p>
            <w:pPr>
              <w:pStyle w:val="Compact"/>
              <w:jc w:val="left"/>
            </w:pPr>
            <w:r>
              <w:t xml:space="preserve">08</w:t>
            </w:r>
          </w:p>
        </w:tc>
        <w:tc>
          <w:tcPr/>
          <w:p>
            <w:pPr>
              <w:pStyle w:val="Compact"/>
              <w:jc w:val="left"/>
            </w:pPr>
            <w:r>
              <w:t xml:space="preserve">Travel and local transportation expenses within France Lyon for on-site interviews, candidate meetings, and advisory visits</w:t>
            </w:r>
          </w:p>
        </w:tc>
        <w:tc>
          <w:tcPr/>
          <w:p>
            <w:pPr>
              <w:pStyle w:val="Compact"/>
              <w:jc w:val="left"/>
            </w:pPr>
            <w:r>
              <w:t xml:space="preserve">As incurred</w:t>
            </w:r>
          </w:p>
        </w:tc>
        <w:tc>
          <w:tcPr/>
          <w:p>
            <w:pPr>
              <w:pStyle w:val="Compact"/>
              <w:jc w:val="left"/>
            </w:pPr>
            <w:r>
              <w:t xml:space="preserve">Estimate</w:t>
            </w:r>
          </w:p>
        </w:tc>
        <w:tc>
          <w:tcPr/>
          <w:p>
            <w:pPr>
              <w:pStyle w:val="Compact"/>
              <w:jc w:val="left"/>
            </w:pPr>
            <w:r>
              <w:t xml:space="preserve">€ 600.00</w:t>
            </w:r>
          </w:p>
        </w:tc>
      </w:tr>
      <w:tr>
        <w:tc>
          <w:tcPr>
            <w:gridSpan w:val="4"/>
          </w:tcPr>
          <w:p>
            <w:pPr>
              <w:pStyle w:val="Compact"/>
              <w:jc w:val="right"/>
            </w:pPr>
            <w:r>
              <w:t xml:space="preserve">Subtotal (before TVA)</w:t>
            </w:r>
          </w:p>
        </w:tc>
        <w:tc>
          <w:tcPr/>
          <w:p>
            <w:pPr>
              <w:pStyle w:val="Compact"/>
              <w:jc w:val="left"/>
            </w:pPr>
            <w:r>
              <w:t xml:space="preserve">€ 17,100.00</w:t>
            </w:r>
          </w:p>
        </w:tc>
      </w:tr>
      <w:tr>
        <w:tc>
          <w:tcPr>
            <w:gridSpan w:val="4"/>
          </w:tcPr>
          <w:p>
            <w:pPr>
              <w:pStyle w:val="Compact"/>
              <w:jc w:val="right"/>
            </w:pPr>
            <w:r>
              <w:t xml:space="preserve">TVA (20%)</w:t>
            </w:r>
          </w:p>
        </w:tc>
        <w:tc>
          <w:tcPr/>
          <w:p>
            <w:pPr>
              <w:pStyle w:val="Compact"/>
              <w:jc w:val="left"/>
            </w:pPr>
            <w:r>
              <w:t xml:space="preserve">€ 3,420.00</w:t>
            </w:r>
          </w:p>
        </w:tc>
      </w:tr>
      <w:tr>
        <w:tc>
          <w:tcPr>
            <w:gridSpan w:val="4"/>
          </w:tcPr>
          <w:p>
            <w:pPr>
              <w:pStyle w:val="Compact"/>
              <w:jc w:val="right"/>
            </w:pPr>
            <w:r>
              <w:t xml:space="preserve">TOTAL AMOUNT DUE</w:t>
            </w:r>
          </w:p>
        </w:tc>
        <w:tc>
          <w:tcPr/>
          <w:p>
            <w:pPr>
              <w:pStyle w:val="Compact"/>
              <w:jc w:val="left"/>
            </w:pPr>
            <w:r>
              <w:t xml:space="preserve">€ 20,520.00</w:t>
            </w:r>
          </w:p>
        </w:tc>
      </w:tr>
    </w:tbl>
    <w:p>
      <w:pPr>
        <w:pStyle w:val="BodyText"/>
      </w:pPr>
      <w:r>
        <w:t xml:space="preserve">3. Terms and Conditions of This Quotation Estimate</w:t>
      </w:r>
    </w:p>
    <w:p>
      <w:pPr>
        <w:pStyle w:val="BodyText"/>
      </w:pPr>
      <w:r>
        <w:rPr>
          <w:bCs/>
          <w:b/>
        </w:rPr>
        <w:t xml:space="preserve">3.1 Validity:</w:t>
      </w:r>
      <w:r>
        <w:t xml:space="preserve"> </w:t>
      </w:r>
      <w:r>
        <w:t xml:space="preserve">This Quotation Estimate remains valid for a period of thirty (30) calendar days from the date of issue. Beyond this period, pricing may be subject to revision based on market conditions in the France Lyon recruitment sector.</w:t>
      </w:r>
    </w:p>
    <w:p>
      <w:pPr>
        <w:pStyle w:val="BodyText"/>
      </w:pPr>
      <w:r>
        <w:rPr>
          <w:bCs/>
          <w:b/>
        </w:rPr>
        <w:t xml:space="preserve">3.2 Payment Schedule:</w:t>
      </w:r>
      <w:r>
        <w:t xml:space="preserve"> </w:t>
      </w:r>
      <w:r>
        <w:t xml:space="preserve">A deposit of 30% (€ 6,156.00 including TVA) is due upon acceptance of this Quotation Estimate. The remaining 70% (€ 14,364.00 including TVA) shall be invoiced upon successful placement and confirmation of the Financial Analyst's start date.</w:t>
      </w:r>
    </w:p>
    <w:p>
      <w:pPr>
        <w:pStyle w:val="BodyText"/>
      </w:pPr>
      <w:r>
        <w:rPr>
          <w:bCs/>
          <w:b/>
        </w:rPr>
        <w:t xml:space="preserve">3.3 Guarantee Period:</w:t>
      </w:r>
      <w:r>
        <w:t xml:space="preserve"> </w:t>
      </w:r>
      <w:r>
        <w:t xml:space="preserve">Meridian Talent Solutions SARL provides a 90-day replacement guarantee. Should the placed Financial Analyst resign or be terminated for cause within this period, a replacement search in France Lyon will be conducted at no additional cost.</w:t>
      </w:r>
    </w:p>
    <w:p>
      <w:pPr>
        <w:pStyle w:val="BodyText"/>
      </w:pPr>
      <w:r>
        <w:rPr>
          <w:bCs/>
          <w:b/>
        </w:rPr>
        <w:t xml:space="preserve">3.4 Confidentiality:</w:t>
      </w:r>
      <w:r>
        <w:t xml:space="preserve"> </w:t>
      </w:r>
      <w:r>
        <w:t xml:space="preserve">All candidate data and client information exchanged during this engagement shall be treated in strict confidence in compliance with the French Data Protection Act and the EU General Data Protection Regulation (GDPR).</w:t>
      </w:r>
    </w:p>
    <w:p>
      <w:pPr>
        <w:pStyle w:val="BodyText"/>
      </w:pPr>
      <w:r>
        <w:rPr>
          <w:bCs/>
          <w:b/>
        </w:rPr>
        <w:t xml:space="preserve">3.5 Governing Law:</w:t>
      </w:r>
      <w:r>
        <w:t xml:space="preserve"> </w:t>
      </w:r>
      <w:r>
        <w:t xml:space="preserve">This Quotation Estimate and any resulting contract shall be governed by and interpreted in accordance with the laws of the French Republic. Any disputes shall be submitted to the competent courts of Lyon, France.</w:t>
      </w:r>
    </w:p>
    <w:p>
      <w:pPr>
        <w:pStyle w:val="BodyText"/>
      </w:pPr>
      <w:r>
        <w:rPr>
          <w:bCs/>
          <w:b/>
        </w:rPr>
        <w:t xml:space="preserve">3.6 Exclusions:</w:t>
      </w:r>
      <w:r>
        <w:t xml:space="preserve"> </w:t>
      </w:r>
      <w:r>
        <w:t xml:space="preserve">This Quotation Estimate does not include costs related to visa sponsorship, relocation packages, or any statutory employer contributions beyond standard French social security obligations, unless explicitly agreed in writing.</w:t>
      </w:r>
    </w:p>
    <w:p>
      <w:pPr>
        <w:pStyle w:val="BodyText"/>
      </w:pPr>
      <w:r>
        <w:t xml:space="preserve">4. Acceptance</w:t>
      </w:r>
    </w:p>
    <w:p>
      <w:pPr>
        <w:pStyle w:val="BodyText"/>
      </w:pPr>
      <w:r>
        <w:t xml:space="preserve">By signing below, the client acknowledges and accepts the terms, scope, and pricing outlined in this Quotation Estimate for the recruitment and placement of a Financial Analyst in France Lyon. This signature constitutes a binding agreement between the parties.</w:t>
      </w:r>
    </w:p>
    <w:p>
      <w:pPr>
        <w:pStyle w:val="BodyText"/>
      </w:pPr>
      <w:r>
        <w:rPr>
          <w:bCs/>
          <w:b/>
        </w:rPr>
        <w:t xml:space="preserve">For Meridian Talent Solutions SARL</w:t>
      </w:r>
      <w:r>
        <w:br/>
      </w:r>
      <w:r>
        <w:t xml:space="preserve">Name: Sophie Marchand</w:t>
      </w:r>
      <w:r>
        <w:br/>
      </w:r>
      <w:r>
        <w:t xml:space="preserve">Title: Managing Director</w:t>
      </w:r>
      <w:r>
        <w:br/>
      </w:r>
      <w:r>
        <w:t xml:space="preserve">Date: _______________</w:t>
      </w:r>
    </w:p>
    <w:p>
      <w:pPr>
        <w:pStyle w:val="BodyText"/>
      </w:pPr>
      <w:r>
        <w:rPr>
          <w:bCs/>
          <w:b/>
        </w:rPr>
        <w:t xml:space="preserve">For Groupement Financier Rhône-Alpes SA</w:t>
      </w:r>
      <w:r>
        <w:br/>
      </w:r>
      <w:r>
        <w:t xml:space="preserve">Name: Laurent Dubois</w:t>
      </w:r>
      <w:r>
        <w:br/>
      </w:r>
      <w:r>
        <w:t xml:space="preserve">Title: HR Director</w:t>
      </w:r>
      <w:r>
        <w:br/>
      </w:r>
      <w:r>
        <w:t xml:space="preserve">Date: _______________</w:t>
      </w:r>
    </w:p>
    <w:p>
      <w:pPr>
        <w:pStyle w:val="BodyText"/>
      </w:pPr>
      <w:r>
        <w:t xml:space="preserve">Meridian Talent Solutions SARL – 12 Rue de la République, 69002 Lyon, France – SIRET: 842 567 891 00032</w:t>
      </w:r>
      <w:r>
        <w:br/>
      </w:r>
      <w:r>
        <w:t xml:space="preserve">This Quotation Estimate is a commercial document and does not constitute a formal contract until countersigned by both parties.</w:t>
      </w:r>
      <w:r>
        <w:br/>
      </w:r>
      <w:r>
        <w:t xml:space="preserve">Page 1 of 1 | Generated: 15 June 2025</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Quotation Estimate - Financial Analyst - France Lyon</dc:title>
  <dc:creator/>
  <dc:language>en</dc:language>
  <cp:keywords/>
  <dcterms:created xsi:type="dcterms:W3CDTF">2026-10-10T04:06:11Z</dcterms:created>
  <dcterms:modified xsi:type="dcterms:W3CDTF">2026-10-10T04:06:11Z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