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France</w:t>
      </w:r>
      <w:r>
        <w:t xml:space="preserve"> </w:t>
      </w:r>
      <w:r>
        <w:t xml:space="preserve">Paris</w:t>
      </w:r>
    </w:p>
    <w:bookmarkStart w:id="20" w:name="meridian-consulting-group-sas"/>
    <w:p>
      <w:pPr>
        <w:pStyle w:val="Heading1"/>
      </w:pPr>
      <w:r>
        <w:t xml:space="preserve">Meridian Consulting Group SAS</w:t>
      </w:r>
    </w:p>
    <w:p>
      <w:pPr>
        <w:pStyle w:val="FirstParagraph"/>
      </w:pPr>
      <w:r>
        <w:t xml:space="preserve">128 Avenue des Champs-Élysées, 75008 Paris, France</w:t>
      </w:r>
    </w:p>
    <w:p>
      <w:pPr>
        <w:pStyle w:val="BodyText"/>
      </w:pPr>
      <w:r>
        <w:t xml:space="preserve">Tel: +33 1 42 68 35 90 | Email: quotations@meridian-consulting.fr</w:t>
      </w:r>
    </w:p>
    <w:p>
      <w:pPr>
        <w:pStyle w:val="BodyText"/>
      </w:pPr>
      <w:r>
        <w:t xml:space="preserve">SIRET: 842 567 391 00024 | TVA: FR 42 842567391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QE-2025-FA-0847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Claire Dubois, Senior Account Manager</w:t>
      </w:r>
    </w:p>
    <w:p>
      <w:pPr>
        <w:pStyle w:val="BodyText"/>
      </w:pPr>
      <w:r>
        <w:rPr>
          <w:bCs/>
          <w:b/>
        </w:rPr>
        <w:t xml:space="preserve">Location of Service:</w:t>
      </w:r>
      <w:r>
        <w:t xml:space="preserve"> </w:t>
      </w:r>
      <w:r>
        <w:t xml:space="preserve">France Paris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Générale Capital Markets</w:t>
      </w:r>
    </w:p>
    <w:p>
      <w:pPr>
        <w:pStyle w:val="BodyText"/>
      </w:pPr>
      <w:r>
        <w:rPr>
          <w:bCs/>
          <w:b/>
        </w:rPr>
        <w:t xml:space="preserve">Address:</w:t>
      </w:r>
      <w:r>
        <w:t xml:space="preserve"> </w:t>
      </w:r>
      <w:r>
        <w:t xml:space="preserve">29 Place de Bourse, 75002 Paris, France</w:t>
      </w:r>
    </w:p>
    <w:p>
      <w:pPr>
        <w:pStyle w:val="BodyText"/>
      </w:pPr>
      <w:r>
        <w:rPr>
          <w:bCs/>
          <w:b/>
        </w:rPr>
        <w:t xml:space="preserve">Contact:</w:t>
      </w:r>
      <w:r>
        <w:t xml:space="preserve"> </w:t>
      </w:r>
      <w:r>
        <w:t xml:space="preserve">Mr. Laurent Moreau, Head of Analytics Division</w:t>
      </w:r>
    </w:p>
    <w:p>
      <w:pPr>
        <w:pStyle w:val="BodyText"/>
      </w:pPr>
      <w:r>
        <w:rPr>
          <w:bCs/>
          <w:b/>
        </w:rPr>
        <w:t xml:space="preserve">Email:</w:t>
      </w:r>
      <w:r>
        <w:t xml:space="preserve"> </w:t>
      </w:r>
      <w:r>
        <w:t xml:space="preserve">l.moreau@sgcm-example.fr</w:t>
      </w:r>
    </w:p>
    <w:p>
      <w:pPr>
        <w:pStyle w:val="BodyText"/>
      </w:pPr>
      <w:r>
        <w:rPr>
          <w:bCs/>
          <w:b/>
        </w:rPr>
        <w:t xml:space="preserve">Reference:</w:t>
      </w:r>
      <w:r>
        <w:t xml:space="preserve"> </w:t>
      </w:r>
      <w:r>
        <w:t xml:space="preserve">FA-RECRUIT-2025-Q3</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Consulting Group SAS in response to the formal request submitted by Société Générale Capital Markets for the recruitment, onboarding, and ongoing professional support of a</w:t>
      </w:r>
      <w:r>
        <w:t xml:space="preserve"> </w:t>
      </w:r>
      <w:r>
        <w:t xml:space="preserve">Financial Analyst</w:t>
      </w:r>
      <w:r>
        <w:t xml:space="preserve"> </w:t>
      </w:r>
      <w:r>
        <w:t xml:space="preserve">position based in</w:t>
      </w:r>
      <w:r>
        <w:t xml:space="preserve"> </w:t>
      </w:r>
      <w:r>
        <w:t xml:space="preserve">France Paris</w:t>
      </w:r>
      <w:r>
        <w:t xml:space="preserve">. The scope of this engagement encompasses the full lifecycle of the</w:t>
      </w:r>
      <w:r>
        <w:t xml:space="preserve"> </w:t>
      </w:r>
      <w:r>
        <w:t xml:space="preserve">Financial Analyst</w:t>
      </w:r>
      <w:r>
        <w:t xml:space="preserve"> </w:t>
      </w:r>
      <w:r>
        <w:t xml:space="preserve">role, from initial candidate sourcing through to the first twelve months of post-employment support, all conducted in compliance with French labor regulations and the specific operational requirements of the client's Paris headquarters.</w:t>
      </w:r>
    </w:p>
    <w:p>
      <w:pPr>
        <w:pStyle w:val="BodyText"/>
      </w:pPr>
      <w:r>
        <w:t xml:space="preserve">The</w:t>
      </w:r>
      <w:r>
        <w:t xml:space="preserve"> </w:t>
      </w:r>
      <w:r>
        <w:t xml:space="preserve">Quotation Estimate</w:t>
      </w:r>
      <w:r>
        <w:t xml:space="preserve"> </w:t>
      </w:r>
      <w:r>
        <w:t xml:space="preserve">presented herein reflects our comprehensive understanding of the</w:t>
      </w:r>
      <w:r>
        <w:t xml:space="preserve"> </w:t>
      </w:r>
      <w:r>
        <w:t xml:space="preserve">Financial Analyst</w:t>
      </w:r>
      <w:r>
        <w:t xml:space="preserve"> </w:t>
      </w:r>
      <w:r>
        <w:t xml:space="preserve">market in</w:t>
      </w:r>
      <w:r>
        <w:t xml:space="preserve"> </w:t>
      </w:r>
      <w:r>
        <w:t xml:space="preserve">France Paris</w:t>
      </w:r>
      <w:r>
        <w:t xml:space="preserve">, taking into account current salary benchmarks, the competitive landscape for quantitative finance talent in the Île-de-France region, and the specific technical competencies required for this engagement. All pricing is quoted in Euros (EUR) and is inclusive of applicable French social contributions and statutory employer obligations.</w:t>
      </w:r>
    </w:p>
    <w:bookmarkEnd w:id="23"/>
    <w:bookmarkStart w:id="24"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 research and salary benchmarking for</w:t>
            </w:r>
            <w:r>
              <w:t xml:space="preserve"> </w:t>
            </w:r>
            <w:r>
              <w:rPr>
                <w:bCs/>
                <w:b/>
              </w:rPr>
              <w:t xml:space="preserve">Financial Analyst</w:t>
            </w:r>
            <w:r>
              <w:t xml:space="preserve"> </w:t>
            </w:r>
            <w:r>
              <w:t xml:space="preserve">roles in</w:t>
            </w:r>
            <w:r>
              <w:t xml:space="preserve"> </w:t>
            </w:r>
            <w:r>
              <w:rPr>
                <w:bCs/>
                <w:b/>
              </w:rPr>
              <w:t xml:space="preserve">France Paris</w:t>
            </w:r>
            <w:r>
              <w:t xml:space="preserve"> </w:t>
            </w:r>
            <w:r>
              <w:t xml:space="preserve">(including analysis of 200+ comparable positions across banking, asset management, and insurance sectors)</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End-to-end recruitment and selection of the</w:t>
            </w:r>
            <w:r>
              <w:t xml:space="preserve"> </w:t>
            </w:r>
            <w:r>
              <w:rPr>
                <w:bCs/>
                <w:b/>
              </w:rPr>
              <w:t xml:space="preserve">Financial Analyst</w:t>
            </w:r>
            <w:r>
              <w:t xml:space="preserve"> </w:t>
            </w:r>
            <w:r>
              <w:t xml:space="preserve">candidate, including job advertisement placement on French and international platforms, CV screening, technical assessment design (Python, SQL, financial modeling), and structured interview panels conducted in Paris</w:t>
            </w:r>
          </w:p>
        </w:tc>
        <w:tc>
          <w:tcPr/>
          <w:p>
            <w:pPr>
              <w:pStyle w:val="Compact"/>
              <w:jc w:val="left"/>
            </w:pPr>
            <w:r>
              <w:t xml:space="preserve">6 weeks</w:t>
            </w:r>
          </w:p>
        </w:tc>
        <w:tc>
          <w:tcPr/>
          <w:p>
            <w:pPr>
              <w:pStyle w:val="Compact"/>
              <w:jc w:val="left"/>
            </w:pPr>
            <w:r>
              <w:t xml:space="preserve">18,000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Contractual onboarding and administrative processing in</w:t>
            </w:r>
            <w:r>
              <w:t xml:space="preserve"> </w:t>
            </w:r>
            <w:r>
              <w:rPr>
                <w:bCs/>
                <w:b/>
              </w:rPr>
              <w:t xml:space="preserve">France Paris</w:t>
            </w:r>
            <w:r>
              <w:t xml:space="preserve">, including drafting of the CDI (Contrat à Durée Indéterminée) employment contract, registration with URSSAF, and coordination with the client's HR department</w:t>
            </w:r>
          </w:p>
        </w:tc>
        <w:tc>
          <w:tcPr/>
          <w:p>
            <w:pPr>
              <w:pStyle w:val="Compact"/>
              <w:jc w:val="left"/>
            </w:pPr>
            <w:r>
              <w:t xml:space="preserve">2 weeks</w:t>
            </w:r>
          </w:p>
        </w:tc>
        <w:tc>
          <w:tcPr/>
          <w:p>
            <w:pPr>
              <w:pStyle w:val="Compact"/>
              <w:jc w:val="left"/>
            </w:pPr>
            <w:r>
              <w:t xml:space="preserve">3,200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First-year performance monitoring and quarterly review support for the</w:t>
            </w:r>
            <w:r>
              <w:t xml:space="preserve"> </w:t>
            </w:r>
            <w:r>
              <w:rPr>
                <w:bCs/>
                <w:b/>
              </w:rPr>
              <w:t xml:space="preserve">Financial Analyst</w:t>
            </w:r>
            <w:r>
              <w:t xml:space="preserve">, including KPI tracking, 360-degree feedback facilitation, and alignment with the client's strategic objectives in</w:t>
            </w:r>
            <w:r>
              <w:t xml:space="preserve"> </w:t>
            </w:r>
            <w:r>
              <w:rPr>
                <w:bCs/>
                <w:b/>
              </w:rPr>
              <w:t xml:space="preserve">France Paris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Continuity guarantee: In the event the</w:t>
            </w:r>
            <w:r>
              <w:t xml:space="preserve"> </w:t>
            </w:r>
            <w:r>
              <w:rPr>
                <w:bCs/>
                <w:b/>
              </w:rPr>
              <w:t xml:space="preserve">Financial Analyst</w:t>
            </w:r>
            <w:r>
              <w:t xml:space="preserve"> </w:t>
            </w:r>
            <w:r>
              <w:t xml:space="preserve">departs within the first 90 days, Meridian shall provide a replacement candidate at no additional recruitment fee</w:t>
            </w:r>
          </w:p>
        </w:tc>
        <w:tc>
          <w:tcPr/>
          <w:p>
            <w:pPr>
              <w:pStyle w:val="Compact"/>
              <w:jc w:val="left"/>
            </w:pPr>
            <w:r>
              <w:t xml:space="preserve">90 days</w:t>
            </w:r>
          </w:p>
        </w:tc>
        <w:tc>
          <w:tcPr/>
          <w:p>
            <w:pPr>
              <w:pStyle w:val="Compact"/>
              <w:jc w:val="left"/>
            </w:pPr>
            <w:r>
              <w:t xml:space="preserve">—</w:t>
            </w:r>
          </w:p>
        </w:tc>
        <w:tc>
          <w:tcPr/>
          <w:p>
            <w:pPr>
              <w:pStyle w:val="Compact"/>
              <w:jc w:val="left"/>
            </w:pPr>
            <w:r>
              <w:t xml:space="preserve">0.00</w:t>
            </w:r>
          </w:p>
        </w:tc>
      </w:tr>
      <w:tr>
        <w:tc>
          <w:tcPr/>
          <w:p>
            <w:pPr>
              <w:pStyle w:val="Compact"/>
              <w:jc w:val="left"/>
            </w:pPr>
            <w:r>
              <w:t xml:space="preserve">06</w:t>
            </w:r>
          </w:p>
        </w:tc>
        <w:tc>
          <w:tcPr/>
          <w:p>
            <w:pPr>
              <w:pStyle w:val="Compact"/>
              <w:jc w:val="left"/>
            </w:pPr>
            <w:r>
              <w:t xml:space="preserve">Advisory retainer: Monthly strategic advisory sessions with the client's leadership team regarding the</w:t>
            </w:r>
            <w:r>
              <w:t xml:space="preserve"> </w:t>
            </w:r>
            <w:r>
              <w:rPr>
                <w:bCs/>
                <w:b/>
              </w:rPr>
              <w:t xml:space="preserve">Financial Analyst</w:t>
            </w:r>
            <w:r>
              <w:t xml:space="preserve"> </w:t>
            </w:r>
            <w:r>
              <w:t xml:space="preserve">function, workforce planning, and talent pipeline development in</w:t>
            </w:r>
            <w:r>
              <w:t xml:space="preserve"> </w:t>
            </w:r>
            <w:r>
              <w:rPr>
                <w:bCs/>
                <w:b/>
              </w:rPr>
              <w:t xml:space="preserve">France Paris</w:t>
            </w:r>
          </w:p>
        </w:tc>
        <w:tc>
          <w:tcPr/>
          <w:p>
            <w:pPr>
              <w:pStyle w:val="Compact"/>
              <w:jc w:val="left"/>
            </w:pPr>
            <w:r>
              <w:t xml:space="preserve">12 months</w:t>
            </w:r>
          </w:p>
        </w:tc>
        <w:tc>
          <w:tcPr/>
          <w:p>
            <w:pPr>
              <w:pStyle w:val="Compact"/>
              <w:jc w:val="left"/>
            </w:pPr>
            <w:r>
              <w:t xml:space="preserve">2,500</w:t>
            </w:r>
          </w:p>
        </w:tc>
        <w:tc>
          <w:tcPr/>
          <w:p>
            <w:pPr>
              <w:pStyle w:val="Compact"/>
              <w:jc w:val="left"/>
            </w:pPr>
            <w:r>
              <w:t xml:space="preserve">30,000.00</w:t>
            </w:r>
          </w:p>
        </w:tc>
      </w:tr>
      <w:tr>
        <w:tc>
          <w:tcPr>
            <w:gridSpan w:val="4"/>
          </w:tcPr>
          <w:p>
            <w:pPr>
              <w:pStyle w:val="Compact"/>
              <w:jc w:val="left"/>
            </w:pPr>
            <w:r>
              <w:t xml:space="preserve">Subtotal</w:t>
            </w:r>
          </w:p>
        </w:tc>
        <w:tc>
          <w:tcPr/>
          <w:p>
            <w:pPr>
              <w:pStyle w:val="Compact"/>
              <w:jc w:val="left"/>
            </w:pPr>
            <w:r>
              <w:t xml:space="preserve">67,700.00</w:t>
            </w:r>
          </w:p>
        </w:tc>
      </w:tr>
      <w:tr>
        <w:tc>
          <w:tcPr>
            <w:gridSpan w:val="4"/>
          </w:tcPr>
          <w:p>
            <w:pPr>
              <w:pStyle w:val="Compact"/>
              <w:jc w:val="left"/>
            </w:pPr>
            <w:r>
              <w:t xml:space="preserve">VAT (TVA) at 20% (French standard rate)</w:t>
            </w:r>
          </w:p>
        </w:tc>
        <w:tc>
          <w:tcPr/>
          <w:p>
            <w:pPr>
              <w:pStyle w:val="Compact"/>
              <w:jc w:val="left"/>
            </w:pPr>
            <w:r>
              <w:t xml:space="preserve">13,540.00</w:t>
            </w:r>
          </w:p>
        </w:tc>
      </w:tr>
      <w:tr>
        <w:tc>
          <w:tcPr>
            <w:gridSpan w:val="4"/>
          </w:tcPr>
          <w:p>
            <w:pPr>
              <w:pStyle w:val="Compact"/>
              <w:jc w:val="left"/>
            </w:pPr>
            <w:r>
              <w:rPr>
                <w:bCs/>
                <w:b/>
              </w:rPr>
              <w:t xml:space="preserve">TOTAL AMOUNT DUE (EUR)</w:t>
            </w:r>
          </w:p>
        </w:tc>
        <w:tc>
          <w:tcPr/>
          <w:p>
            <w:pPr>
              <w:pStyle w:val="Compact"/>
              <w:jc w:val="left"/>
            </w:pPr>
            <w:r>
              <w:rPr>
                <w:bCs/>
                <w:b/>
              </w:rPr>
              <w:t xml:space="preserve">81,240.00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Meridian Consulting Group reserves the right to revise the pricing to reflect any changes in the</w:t>
      </w:r>
      <w:r>
        <w:t xml:space="preserve"> </w:t>
      </w:r>
      <w:r>
        <w:t xml:space="preserve">Financial Analyst</w:t>
      </w:r>
      <w:r>
        <w:t xml:space="preserve"> </w:t>
      </w:r>
      <w:r>
        <w:t xml:space="preserve">labor market in</w:t>
      </w:r>
      <w:r>
        <w:t xml:space="preserve"> </w:t>
      </w:r>
      <w:r>
        <w:t xml:space="preserve">France Paris</w:t>
      </w:r>
      <w:r>
        <w:t xml:space="preserve">.</w:t>
      </w:r>
    </w:p>
    <w:p>
      <w:pPr>
        <w:pStyle w:val="BodyText"/>
      </w:pPr>
      <w:r>
        <w:rPr>
          <w:bCs/>
          <w:b/>
        </w:rPr>
        <w:t xml:space="preserve">3.2 Payment Schedule:</w:t>
      </w:r>
      <w:r>
        <w:t xml:space="preserve"> </w:t>
      </w:r>
      <w:r>
        <w:t xml:space="preserve">Payment shall be made in three installments: 40% upon acceptance of this</w:t>
      </w:r>
      <w:r>
        <w:t xml:space="preserve"> </w:t>
      </w:r>
      <w:r>
        <w:t xml:space="preserve">Quotation Estimate</w:t>
      </w:r>
      <w:r>
        <w:t xml:space="preserve">, 35% upon successful onboarding of the</w:t>
      </w:r>
      <w:r>
        <w:t xml:space="preserve"> </w:t>
      </w:r>
      <w:r>
        <w:t xml:space="preserve">Financial Analyst</w:t>
      </w:r>
      <w:r>
        <w:t xml:space="preserve"> </w:t>
      </w:r>
      <w:r>
        <w:t xml:space="preserve">in</w:t>
      </w:r>
      <w:r>
        <w:t xml:space="preserve"> </w:t>
      </w:r>
      <w:r>
        <w:t xml:space="preserve">France Paris</w:t>
      </w:r>
      <w:r>
        <w:t xml:space="preserve">, and 25% upon completion of the first-year performance monitoring period. All payments are due within thirty (30) days of invoice date via bank transfer to the account specified on the invoice.</w:t>
      </w:r>
    </w:p>
    <w:p>
      <w:pPr>
        <w:pStyle w:val="BodyText"/>
      </w:pPr>
      <w:r>
        <w:rPr>
          <w:bCs/>
          <w:b/>
        </w:rPr>
        <w:t xml:space="preserve">3.3 Confidentiality:</w:t>
      </w:r>
      <w:r>
        <w:t xml:space="preserve"> </w:t>
      </w:r>
      <w:r>
        <w:t xml:space="preserve">Both parties agree to maintain strict confidentiality regarding all information exchanged in connection with this</w:t>
      </w:r>
      <w:r>
        <w:t xml:space="preserve"> </w:t>
      </w:r>
      <w:r>
        <w:t xml:space="preserve">Quotation Estimate</w:t>
      </w:r>
      <w:r>
        <w:t xml:space="preserve"> </w:t>
      </w:r>
      <w:r>
        <w:t xml:space="preserve">and the subsequent engagement. This obligation extends to all candidate data, salary information, and proprietary methodologies related to the</w:t>
      </w:r>
      <w:r>
        <w:t xml:space="preserve"> </w:t>
      </w:r>
      <w:r>
        <w:t xml:space="preserve">Financial Analyst</w:t>
      </w:r>
      <w:r>
        <w:t xml:space="preserve"> </w:t>
      </w:r>
      <w:r>
        <w:t xml:space="preserve">role.</w:t>
      </w:r>
    </w:p>
    <w:p>
      <w:pPr>
        <w:pStyle w:val="BodyText"/>
      </w:pPr>
      <w:r>
        <w:rPr>
          <w:bCs/>
          <w:b/>
        </w:rPr>
        <w:t xml:space="preserve">3.4 Governing Law:</w:t>
      </w:r>
      <w:r>
        <w:t xml:space="preserve"> </w:t>
      </w:r>
      <w:r>
        <w:t xml:space="preserve">This agreement shall be governed by and construed in accordance with the laws of the French Republic. Any disputes arising from this</w:t>
      </w:r>
      <w:r>
        <w:t xml:space="preserve"> </w:t>
      </w:r>
      <w:r>
        <w:t xml:space="preserve">Quotation Estimate</w:t>
      </w:r>
      <w:r>
        <w:t xml:space="preserve"> </w:t>
      </w:r>
      <w:r>
        <w:t xml:space="preserve">shall be submitted to the exclusive jurisdiction of the Tribunal de Commerce de Paris, located in</w:t>
      </w:r>
      <w:r>
        <w:t xml:space="preserve"> </w:t>
      </w:r>
      <w:r>
        <w:t xml:space="preserve">France Paris</w:t>
      </w:r>
      <w:r>
        <w:t xml:space="preserve">.</w:t>
      </w:r>
    </w:p>
    <w:p>
      <w:pPr>
        <w:pStyle w:val="BodyText"/>
      </w:pPr>
      <w:r>
        <w:rPr>
          <w:bCs/>
          <w:b/>
        </w:rPr>
        <w:t xml:space="preserve">3.5 Force Majeure:</w:t>
      </w:r>
      <w:r>
        <w:t xml:space="preserve"> </w:t>
      </w:r>
      <w:r>
        <w:t xml:space="preserve">Neither party shall be liable for delays or failures in performance resulting from events beyond reasonable control, including but not limited to natural disasters, government-mandated closures in</w:t>
      </w:r>
      <w:r>
        <w:t xml:space="preserve"> </w:t>
      </w:r>
      <w:r>
        <w:t xml:space="preserve">France Paris</w:t>
      </w:r>
      <w:r>
        <w:t xml:space="preserve">, or systemic financial market disruptions affecting the</w:t>
      </w:r>
      <w:r>
        <w:t xml:space="preserve"> </w:t>
      </w:r>
      <w:r>
        <w:t xml:space="preserve">Financial Analyst</w:t>
      </w:r>
      <w:r>
        <w:t xml:space="preserve"> </w:t>
      </w:r>
      <w:r>
        <w:t xml:space="preserve">sector.</w:t>
      </w:r>
    </w:p>
    <w:p>
      <w:pPr>
        <w:pStyle w:val="BodyText"/>
      </w:pPr>
      <w:r>
        <w:rPr>
          <w:bCs/>
          <w:b/>
        </w:rPr>
        <w:t xml:space="preserve">3.6 Intellectual Property:</w:t>
      </w:r>
      <w:r>
        <w:t xml:space="preserve"> </w:t>
      </w:r>
      <w:r>
        <w:t xml:space="preserve">All reports, analyses, and deliverables produced under this</w:t>
      </w:r>
      <w:r>
        <w:t xml:space="preserve"> </w:t>
      </w:r>
      <w:r>
        <w:t xml:space="preserve">Quotation Estimate</w:t>
      </w:r>
      <w:r>
        <w:t xml:space="preserve"> </w:t>
      </w:r>
      <w:r>
        <w:t xml:space="preserve">shall become the exclusive property of the client upon full payment. Meridian retains the right to use anonymized aggregate data for internal benchmarking purposes.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Consulting Group SAS to commence the recruitment and support services for the</w:t>
      </w:r>
      <w:r>
        <w:t xml:space="preserve"> </w:t>
      </w:r>
      <w:r>
        <w:t xml:space="preserve">Financial Analyst</w:t>
      </w:r>
      <w:r>
        <w:t xml:space="preserve"> </w:t>
      </w:r>
      <w:r>
        <w:t xml:space="preserve">position in</w:t>
      </w:r>
      <w:r>
        <w:t xml:space="preserve"> </w:t>
      </w:r>
      <w:r>
        <w:t xml:space="preserve">France Paris</w:t>
      </w:r>
      <w:r>
        <w:t xml:space="preserve"> </w:t>
      </w:r>
      <w:r>
        <w:t xml:space="preserve">as described herein. The client confirms that all information provided in this document has been reviewed and is understood.</w:t>
      </w:r>
    </w:p>
    <w:bookmarkEnd w:id="26"/>
    <w:p>
      <w:pPr>
        <w:pStyle w:val="BodyText"/>
      </w:pPr>
      <w:r>
        <w:rPr>
          <w:bCs/>
          <w:b/>
        </w:rPr>
        <w:t xml:space="preserve">For Meridian Consulting Group SAS</w:t>
      </w:r>
    </w:p>
    <w:p>
      <w:pPr>
        <w:pStyle w:val="BodyText"/>
      </w:pPr>
      <w:r>
        <w:t xml:space="preserve">Claire Dubois</w:t>
      </w:r>
    </w:p>
    <w:p>
      <w:pPr>
        <w:pStyle w:val="BodyText"/>
      </w:pPr>
      <w:r>
        <w:t xml:space="preserve">Senior Account Manager</w:t>
      </w:r>
    </w:p>
    <w:p>
      <w:pPr>
        <w:pStyle w:val="BodyText"/>
      </w:pPr>
      <w:r>
        <w:t xml:space="preserve">Date: _______________</w:t>
      </w:r>
    </w:p>
    <w:p>
      <w:pPr>
        <w:pStyle w:val="BodyText"/>
      </w:pPr>
      <w:r>
        <w:rPr>
          <w:bCs/>
          <w:b/>
        </w:rPr>
        <w:t xml:space="preserve">For Société Générale Capital Markets</w:t>
      </w:r>
    </w:p>
    <w:p>
      <w:pPr>
        <w:pStyle w:val="BodyText"/>
      </w:pPr>
      <w:r>
        <w:t xml:space="preserve">Laurent Moreau</w:t>
      </w:r>
    </w:p>
    <w:p>
      <w:pPr>
        <w:pStyle w:val="BodyText"/>
      </w:pPr>
      <w:r>
        <w:t xml:space="preserve">Head of Analytics Division</w:t>
      </w:r>
    </w:p>
    <w:p>
      <w:pPr>
        <w:pStyle w:val="BodyText"/>
      </w:pPr>
      <w:r>
        <w:t xml:space="preserve">Date: _______________</w:t>
      </w:r>
    </w:p>
    <w:p>
      <w:pPr>
        <w:pStyle w:val="BodyText"/>
      </w:pPr>
      <w:r>
        <w:t xml:space="preserve">Meridian Consulting Group SAS | 128 Avenue des Champs-Élysées, 75008 Paris, France | SIRET: 842 567 391 00024</w:t>
      </w:r>
    </w:p>
    <w:p>
      <w:pPr>
        <w:pStyle w:val="BodyText"/>
      </w:pPr>
      <w:r>
        <w:t xml:space="preserve">This Quotation Estimate document is generated electronically and does not require a physical signature to be valid. Document ID: QE-2025-FA-0847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France Paris</dc:title>
  <dc:creator/>
  <dc:language>en</dc:language>
  <cp:keywords/>
  <dcterms:created xsi:type="dcterms:W3CDTF">2026-10-10T09:10:01Z</dcterms:created>
  <dcterms:modified xsi:type="dcterms:W3CDTF">2026-10-10T09:10:01Z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