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quotation-estimate"/>
    <w:p>
      <w:pPr>
        <w:pStyle w:val="Heading1"/>
      </w:pPr>
      <w:r>
        <w:t xml:space="preserve">QUOTATION ESTIMATE</w:t>
      </w:r>
    </w:p>
    <w:p>
      <w:pPr>
        <w:pStyle w:val="FirstParagraph"/>
      </w:pPr>
      <w:r>
        <w:t xml:space="preserve">Professional Financial Analyst Services</w:t>
      </w:r>
    </w:p>
    <w:p>
      <w:pPr>
        <w:pStyle w:val="BodyText"/>
      </w:pPr>
      <w:r>
        <w:t xml:space="preserve">Prepared for Clients in Ghana Accra</w:t>
      </w:r>
    </w:p>
    <w:bookmarkEnd w:id="20"/>
    <w:p>
      <w:pPr>
        <w:pStyle w:val="BodyText"/>
      </w:pPr>
      <w:r>
        <w:t xml:space="preserve">Quotation No.:</w:t>
      </w:r>
      <w:r>
        <w:t xml:space="preserve"> </w:t>
      </w:r>
      <w:r>
        <w:t xml:space="preserve">QE-GA-2025-0472</w:t>
      </w:r>
    </w:p>
    <w:p>
      <w:pPr>
        <w:pStyle w:val="BodyText"/>
      </w:pPr>
      <w:r>
        <w:t xml:space="preserve">Date Issued:</w:t>
      </w:r>
      <w:r>
        <w:t xml:space="preserve"> </w:t>
      </w:r>
      <w:r>
        <w:t xml:space="preserve">15 June 2025</w:t>
      </w:r>
    </w:p>
    <w:p>
      <w:pPr>
        <w:pStyle w:val="BodyText"/>
      </w:pPr>
      <w:r>
        <w:t xml:space="preserve">Valid Until:</w:t>
      </w:r>
      <w:r>
        <w:t xml:space="preserve"> </w:t>
      </w:r>
      <w:r>
        <w:t xml:space="preserve">15 July 2025</w:t>
      </w:r>
    </w:p>
    <w:p>
      <w:pPr>
        <w:pStyle w:val="BodyText"/>
      </w:pPr>
      <w:r>
        <w:t xml:space="preserve">Location:</w:t>
      </w:r>
      <w:r>
        <w:t xml:space="preserve"> </w:t>
      </w:r>
      <w:r>
        <w:t xml:space="preserve">Ghana Accra</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document has been prepared to provide a comprehensive and transparent breakdown of costs associated with the engagement of a qualified Financial Analyst to deliver professional financial advisory, reporting, and analytical services within the Ghana Accra business environment. The purpose of this Quotation Estimate is to outline the scope of work, deliverables, timelines, and associated fees so that the prospective client may make an informed decision regarding the retention of our Financial Analyst services.</w:t>
      </w:r>
    </w:p>
    <w:p>
      <w:pPr>
        <w:pStyle w:val="BodyText"/>
      </w:pPr>
      <w:r>
        <w:t xml:space="preserve">Operating in the dynamic economic landscape of Ghana Accra, where businesses face unique regulatory, currency, and market challenges, the role of a dedicated Financial Analyst is indispensable. This Quotation Estimate reflects the specialized expertise required to navigate the Ghanaian financial sector, including compliance with the Bank of Ghana regulations, the Ghana Revenue Authority tax frameworks, and the International Financial Reporting Standards (IFRS) as adopted in Ghana Accra.</w:t>
      </w:r>
    </w:p>
    <w:bookmarkEnd w:id="21"/>
    <w:bookmarkStart w:id="22" w:name="Xc71ca9f107dc19ad1a35be8656fe3f8577b2b82"/>
    <w:p>
      <w:pPr>
        <w:pStyle w:val="Heading2"/>
      </w:pPr>
      <w:r>
        <w:t xml:space="preserve">2. Scope of Services – Financial Analyst Engagement</w:t>
      </w:r>
    </w:p>
    <w:p>
      <w:pPr>
        <w:pStyle w:val="FirstParagraph"/>
      </w:pPr>
      <w:r>
        <w:t xml:space="preserve">The Financial Analyst engaged under this Quotation Estimate will provide the following core services tailored to the operational needs of businesses based in Ghana Accra:</w:t>
      </w:r>
    </w:p>
    <w:p>
      <w:pPr>
        <w:numPr>
          <w:ilvl w:val="0"/>
          <w:numId w:val="1001"/>
        </w:numPr>
        <w:pStyle w:val="Compact"/>
      </w:pPr>
      <w:r>
        <w:rPr>
          <w:bCs/>
          <w:b/>
        </w:rPr>
        <w:t xml:space="preserve">Financial Modelling and Forecasting:</w:t>
      </w:r>
      <w:r>
        <w:t xml:space="preserve"> </w:t>
      </w:r>
      <w:r>
        <w:t xml:space="preserve">Development of detailed three-to-five-year financial models incorporating Ghana Accra-specific economic indicators, including the cedi exchange rate volatility, inflation projections, and GDP growth assumptions.</w:t>
      </w:r>
    </w:p>
    <w:p>
      <w:pPr>
        <w:numPr>
          <w:ilvl w:val="0"/>
          <w:numId w:val="1001"/>
        </w:numPr>
        <w:pStyle w:val="Compact"/>
      </w:pPr>
      <w:r>
        <w:rPr>
          <w:bCs/>
          <w:b/>
        </w:rPr>
        <w:t xml:space="preserve">Monthly and Quarterly Financial Reporting:</w:t>
      </w:r>
      <w:r>
        <w:t xml:space="preserve"> </w:t>
      </w:r>
      <w:r>
        <w:t xml:space="preserve">Preparation of management accounts, variance analyses, and performance dashboards in compliance with local accounting standards applicable in Ghana Accra.</w:t>
      </w:r>
    </w:p>
    <w:p>
      <w:pPr>
        <w:numPr>
          <w:ilvl w:val="0"/>
          <w:numId w:val="1001"/>
        </w:numPr>
        <w:pStyle w:val="Compact"/>
      </w:pPr>
      <w:r>
        <w:rPr>
          <w:bCs/>
          <w:b/>
        </w:rPr>
        <w:t xml:space="preserve">Budgeting and Cost Control:</w:t>
      </w:r>
      <w:r>
        <w:t xml:space="preserve"> </w:t>
      </w:r>
      <w:r>
        <w:t xml:space="preserve">Assistance in the preparation of annual operating budgets, capital expenditure plans, and ongoing cost-control reviews for the client organization.</w:t>
      </w:r>
    </w:p>
    <w:p>
      <w:pPr>
        <w:numPr>
          <w:ilvl w:val="0"/>
          <w:numId w:val="1001"/>
        </w:numPr>
        <w:pStyle w:val="Compact"/>
      </w:pPr>
      <w:r>
        <w:rPr>
          <w:bCs/>
          <w:b/>
        </w:rPr>
        <w:t xml:space="preserve">Investment Appraisal and Due Diligence:</w:t>
      </w:r>
      <w:r>
        <w:t xml:space="preserve"> </w:t>
      </w:r>
      <w:r>
        <w:t xml:space="preserve">Conducting net present value (NPV), internal rate of return (IRR), and payback period analyses for prospective investment opportunities within the Ghana Accra market.</w:t>
      </w:r>
    </w:p>
    <w:p>
      <w:pPr>
        <w:numPr>
          <w:ilvl w:val="0"/>
          <w:numId w:val="1001"/>
        </w:numPr>
        <w:pStyle w:val="Compact"/>
      </w:pPr>
      <w:r>
        <w:rPr>
          <w:bCs/>
          <w:b/>
        </w:rPr>
        <w:t xml:space="preserve">Regulatory Compliance Support:</w:t>
      </w:r>
      <w:r>
        <w:t xml:space="preserve"> </w:t>
      </w:r>
      <w:r>
        <w:t xml:space="preserve">Ensuring all financial reporting aligns with the requirements of the Companies Act 2019 (Act 992), the Bank of Ghana directives, and the Ghana Revenue Authority filing obligations.</w:t>
      </w:r>
    </w:p>
    <w:p>
      <w:pPr>
        <w:numPr>
          <w:ilvl w:val="0"/>
          <w:numId w:val="1001"/>
        </w:numPr>
        <w:pStyle w:val="Compact"/>
      </w:pPr>
      <w:r>
        <w:rPr>
          <w:bCs/>
          <w:b/>
        </w:rPr>
        <w:t xml:space="preserve">Advisory on Mergers, Acquisitions, and Restructuring:</w:t>
      </w:r>
      <w:r>
        <w:t xml:space="preserve"> </w:t>
      </w:r>
      <w:r>
        <w:t xml:space="preserve">Providing strategic financial analysis to support corporate transactions in the Ghana Accra business environment.</w:t>
      </w:r>
    </w:p>
    <w:bookmarkEnd w:id="22"/>
    <w:bookmarkStart w:id="23" w:name="X611a990bd31c0bf34caadd1bbe3ba8b32718449"/>
    <w:p>
      <w:pPr>
        <w:pStyle w:val="Heading2"/>
      </w:pPr>
      <w:r>
        <w:t xml:space="preserve">3. Quotation Estimate – Fee Structure and Breakdown</w:t>
      </w:r>
    </w:p>
    <w:p>
      <w:pPr>
        <w:pStyle w:val="FirstParagraph"/>
      </w:pPr>
      <w:r>
        <w:t xml:space="preserve">The following table presents the detailed Quotation Estimate for the Financial Analyst services. All fees are quoted in Ghanaian Cedis (GHS) and are inclusive of Value Added Tax (VAT) at the prevailing rate of 15% as applicable in Ghana Accra.</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Fee (GHS)</w:t>
            </w:r>
          </w:p>
        </w:tc>
      </w:tr>
      <w:tr>
        <w:tc>
          <w:tcPr/>
          <w:p>
            <w:pPr>
              <w:pStyle w:val="Compact"/>
              <w:jc w:val="left"/>
            </w:pPr>
            <w:r>
              <w:t xml:space="preserve">1</w:t>
            </w:r>
          </w:p>
        </w:tc>
        <w:tc>
          <w:tcPr/>
          <w:p>
            <w:pPr>
              <w:pStyle w:val="Compact"/>
              <w:jc w:val="left"/>
            </w:pPr>
            <w:r>
              <w:t xml:space="preserve">Initial Financial Analyst Onboarding and Business Assessment</w:t>
            </w:r>
          </w:p>
        </w:tc>
        <w:tc>
          <w:tcPr/>
          <w:p>
            <w:pPr>
              <w:pStyle w:val="Compact"/>
              <w:jc w:val="left"/>
            </w:pPr>
            <w:r>
              <w:t xml:space="preserve">One-time (2 weeks)</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Monthly Financial Reporting and Variance Analysis</w:t>
            </w:r>
          </w:p>
        </w:tc>
        <w:tc>
          <w:tcPr/>
          <w:p>
            <w:pPr>
              <w:pStyle w:val="Compact"/>
              <w:jc w:val="left"/>
            </w:pPr>
            <w:r>
              <w:t xml:space="preserve">12 months</w:t>
            </w:r>
          </w:p>
        </w:tc>
        <w:tc>
          <w:tcPr/>
          <w:p>
            <w:pPr>
              <w:pStyle w:val="Compact"/>
              <w:jc w:val="left"/>
            </w:pPr>
            <w:r>
              <w:t xml:space="preserve">12,000.00 / month</w:t>
            </w:r>
          </w:p>
        </w:tc>
      </w:tr>
      <w:tr>
        <w:tc>
          <w:tcPr/>
          <w:p>
            <w:pPr>
              <w:pStyle w:val="Compact"/>
              <w:jc w:val="left"/>
            </w:pPr>
            <w:r>
              <w:t xml:space="preserve">3</w:t>
            </w:r>
          </w:p>
        </w:tc>
        <w:tc>
          <w:tcPr/>
          <w:p>
            <w:pPr>
              <w:pStyle w:val="Compact"/>
              <w:jc w:val="left"/>
            </w:pPr>
            <w:r>
              <w:t xml:space="preserve">Annual Financial Model Development and Update</w:t>
            </w:r>
          </w:p>
        </w:tc>
        <w:tc>
          <w:tcPr/>
          <w:p>
            <w:pPr>
              <w:pStyle w:val="Compact"/>
              <w:jc w:val="left"/>
            </w:pPr>
            <w:r>
              <w:t xml:space="preserve">One-time (4 weeks)</w:t>
            </w:r>
          </w:p>
        </w:tc>
        <w:tc>
          <w:tcPr/>
          <w:p>
            <w:pPr>
              <w:pStyle w:val="Compact"/>
              <w:jc w:val="left"/>
            </w:pPr>
            <w:r>
              <w:t xml:space="preserve">35,000.00</w:t>
            </w:r>
          </w:p>
        </w:tc>
      </w:tr>
      <w:tr>
        <w:tc>
          <w:tcPr/>
          <w:p>
            <w:pPr>
              <w:pStyle w:val="Compact"/>
              <w:jc w:val="left"/>
            </w:pPr>
            <w:r>
              <w:t xml:space="preserve">4</w:t>
            </w:r>
          </w:p>
        </w:tc>
        <w:tc>
          <w:tcPr/>
          <w:p>
            <w:pPr>
              <w:pStyle w:val="Compact"/>
              <w:jc w:val="left"/>
            </w:pPr>
            <w:r>
              <w:t xml:space="preserve">Quarterly Investment Appraisal Reports</w:t>
            </w:r>
          </w:p>
        </w:tc>
        <w:tc>
          <w:tcPr/>
          <w:p>
            <w:pPr>
              <w:pStyle w:val="Compact"/>
              <w:jc w:val="left"/>
            </w:pPr>
            <w:r>
              <w:t xml:space="preserve">4 quarters</w:t>
            </w:r>
          </w:p>
        </w:tc>
        <w:tc>
          <w:tcPr/>
          <w:p>
            <w:pPr>
              <w:pStyle w:val="Compact"/>
              <w:jc w:val="left"/>
            </w:pPr>
            <w:r>
              <w:t xml:space="preserve">9,500.00 / quarter</w:t>
            </w:r>
          </w:p>
        </w:tc>
      </w:tr>
      <w:tr>
        <w:tc>
          <w:tcPr/>
          <w:p>
            <w:pPr>
              <w:pStyle w:val="Compact"/>
              <w:jc w:val="left"/>
            </w:pPr>
            <w:r>
              <w:t xml:space="preserve">5</w:t>
            </w:r>
          </w:p>
        </w:tc>
        <w:tc>
          <w:tcPr/>
          <w:p>
            <w:pPr>
              <w:pStyle w:val="Compact"/>
              <w:jc w:val="left"/>
            </w:pPr>
            <w:r>
              <w:t xml:space="preserve">Regulatory Compliance Review (GRA, BoG, Companies Act)</w:t>
            </w:r>
          </w:p>
        </w:tc>
        <w:tc>
          <w:tcPr/>
          <w:p>
            <w:pPr>
              <w:pStyle w:val="Compact"/>
              <w:jc w:val="left"/>
            </w:pPr>
            <w:r>
              <w:t xml:space="preserve">Bi-annual</w:t>
            </w:r>
          </w:p>
        </w:tc>
        <w:tc>
          <w:tcPr/>
          <w:p>
            <w:pPr>
              <w:pStyle w:val="Compact"/>
              <w:jc w:val="left"/>
            </w:pPr>
            <w:r>
              <w:t xml:space="preserve">14,000.00 / review</w:t>
            </w:r>
          </w:p>
        </w:tc>
      </w:tr>
      <w:tr>
        <w:tc>
          <w:tcPr/>
          <w:p>
            <w:pPr>
              <w:pStyle w:val="Compact"/>
              <w:jc w:val="left"/>
            </w:pPr>
            <w:r>
              <w:t xml:space="preserve">6</w:t>
            </w:r>
          </w:p>
        </w:tc>
        <w:tc>
          <w:tcPr/>
          <w:p>
            <w:pPr>
              <w:pStyle w:val="Compact"/>
              <w:jc w:val="left"/>
            </w:pPr>
            <w:r>
              <w:t xml:space="preserve">Ad-hoc Advisory and Special Projects</w:t>
            </w:r>
          </w:p>
        </w:tc>
        <w:tc>
          <w:tcPr/>
          <w:p>
            <w:pPr>
              <w:pStyle w:val="Compact"/>
              <w:jc w:val="left"/>
            </w:pPr>
            <w:r>
              <w:t xml:space="preserve">As required</w:t>
            </w:r>
          </w:p>
        </w:tc>
        <w:tc>
          <w:tcPr/>
          <w:p>
            <w:pPr>
              <w:pStyle w:val="Compact"/>
              <w:jc w:val="left"/>
            </w:pPr>
            <w:r>
              <w:t xml:space="preserve">1,200.00 / hour</w:t>
            </w:r>
          </w:p>
        </w:tc>
      </w:tr>
      <w:tr>
        <w:tc>
          <w:tcPr/>
          <w:p>
            <w:pPr>
              <w:pStyle w:val="Compact"/>
              <w:jc w:val="left"/>
            </w:pPr>
            <w:r>
              <w:t xml:space="preserve">7</w:t>
            </w:r>
          </w:p>
        </w:tc>
        <w:tc>
          <w:tcPr/>
          <w:p>
            <w:pPr>
              <w:pStyle w:val="Compact"/>
              <w:jc w:val="left"/>
            </w:pPr>
            <w:r>
              <w:t xml:space="preserve">Travel and Local Transportation within Ghana Accra</w:t>
            </w:r>
          </w:p>
        </w:tc>
        <w:tc>
          <w:tcPr/>
          <w:p>
            <w:pPr>
              <w:pStyle w:val="Compact"/>
              <w:jc w:val="left"/>
            </w:pPr>
            <w:r>
              <w:t xml:space="preserve">Monthly allowance</w:t>
            </w:r>
          </w:p>
        </w:tc>
        <w:tc>
          <w:tcPr/>
          <w:p>
            <w:pPr>
              <w:pStyle w:val="Compact"/>
              <w:jc w:val="left"/>
            </w:pPr>
            <w:r>
              <w:t xml:space="preserve">2,500.00 / month</w:t>
            </w:r>
          </w:p>
        </w:tc>
      </w:tr>
      <w:tr>
        <w:tc>
          <w:tcPr>
            <w:gridSpan w:val="3"/>
          </w:tcPr>
          <w:p>
            <w:pPr>
              <w:pStyle w:val="Compact"/>
              <w:jc w:val="left"/>
            </w:pPr>
            <w:r>
              <w:t xml:space="preserve">Estimated Annual Total (excluding ad-hoc advisory)</w:t>
            </w:r>
          </w:p>
        </w:tc>
        <w:tc>
          <w:tcPr/>
          <w:p>
            <w:pPr>
              <w:pStyle w:val="Compact"/>
              <w:jc w:val="left"/>
            </w:pPr>
            <w:r>
              <w:t xml:space="preserve">228,000.00</w:t>
            </w:r>
          </w:p>
        </w:tc>
      </w:tr>
      <w:tr>
        <w:tc>
          <w:tcPr>
            <w:gridSpan w:val="3"/>
          </w:tcPr>
          <w:p>
            <w:pPr>
              <w:pStyle w:val="Compact"/>
              <w:jc w:val="left"/>
            </w:pPr>
            <w:r>
              <w:t xml:space="preserve">VAT (15%)</w:t>
            </w:r>
          </w:p>
        </w:tc>
        <w:tc>
          <w:tcPr/>
          <w:p>
            <w:pPr>
              <w:pStyle w:val="Compact"/>
              <w:jc w:val="left"/>
            </w:pPr>
            <w:r>
              <w:t xml:space="preserve">34,200.00</w:t>
            </w:r>
          </w:p>
        </w:tc>
      </w:tr>
      <w:tr>
        <w:tc>
          <w:tcPr>
            <w:gridSpan w:val="3"/>
          </w:tcPr>
          <w:p>
            <w:pPr>
              <w:pStyle w:val="Compact"/>
              <w:jc w:val="left"/>
            </w:pPr>
            <w:r>
              <w:t xml:space="preserve">Grand Total (GHS)</w:t>
            </w:r>
          </w:p>
        </w:tc>
        <w:tc>
          <w:tcPr/>
          <w:p>
            <w:pPr>
              <w:pStyle w:val="Compact"/>
              <w:jc w:val="left"/>
            </w:pPr>
            <w:r>
              <w:t xml:space="preserve">262,200.00</w:t>
            </w:r>
          </w:p>
        </w:tc>
      </w:tr>
    </w:tbl>
    <w:bookmarkEnd w:id="23"/>
    <w:bookmarkStart w:id="24" w:name="X985eb999f0cfcda5f1af1a675bf0b7c2e0a6c64"/>
    <w:p>
      <w:pPr>
        <w:pStyle w:val="Heading2"/>
      </w:pPr>
      <w:r>
        <w:t xml:space="preserve">4. Terms and Conditions of This Quotation Estimate</w:t>
      </w:r>
    </w:p>
    <w:p>
      <w:pPr>
        <w:pStyle w:val="FirstParagraph"/>
      </w:pPr>
      <w:r>
        <w:t xml:space="preserve">The following terms govern the acceptance and execution of this Quotation Estimate for Financial Analyst services in Ghana Accra:</w:t>
      </w:r>
    </w:p>
    <w:p>
      <w:pPr>
        <w:numPr>
          <w:ilvl w:val="0"/>
          <w:numId w:val="1002"/>
        </w:numPr>
        <w:pStyle w:val="Compact"/>
      </w:pPr>
      <w:r>
        <w:t xml:space="preserve">This Quotation Estimate is valid for thirty (30) calendar days from the date of issue. Beyond this period, fees may be subject to revision based on prevailing economic conditions in Ghana Accra.</w:t>
      </w:r>
    </w:p>
    <w:p>
      <w:pPr>
        <w:numPr>
          <w:ilvl w:val="0"/>
          <w:numId w:val="1002"/>
        </w:numPr>
        <w:pStyle w:val="Compact"/>
      </w:pPr>
      <w:r>
        <w:t xml:space="preserve">Payment terms are structured as follows: 40% upon signing of the service agreement, 40% upon completion of the mid-year deliverables, and 20% upon final delivery of the annual Financial Analyst report.</w:t>
      </w:r>
    </w:p>
    <w:p>
      <w:pPr>
        <w:numPr>
          <w:ilvl w:val="0"/>
          <w:numId w:val="1002"/>
        </w:numPr>
        <w:pStyle w:val="Compact"/>
      </w:pPr>
      <w:r>
        <w:t xml:space="preserve">All payments shall be made in Ghanaian Cedis (GHS) via bank transfer to the designated account in Ghana Accra. International payments in USD or GBP may be accepted at the prevailing Bank of Ghana exchange rate on the date of payment.</w:t>
      </w:r>
    </w:p>
    <w:p>
      <w:pPr>
        <w:numPr>
          <w:ilvl w:val="0"/>
          <w:numId w:val="1002"/>
        </w:numPr>
        <w:pStyle w:val="Compact"/>
      </w:pPr>
      <w:r>
        <w:t xml:space="preserve">The Financial Analyst shall maintain strict confidentiality of all client financial data in accordance with the Data Protection Act 2012 (Act 843) of Ghana.</w:t>
      </w:r>
    </w:p>
    <w:p>
      <w:pPr>
        <w:numPr>
          <w:ilvl w:val="0"/>
          <w:numId w:val="1002"/>
        </w:numPr>
        <w:pStyle w:val="Compact"/>
      </w:pPr>
      <w:r>
        <w:t xml:space="preserve">Any additional services beyond the scope defined in this Quotation Estimate shall be subject to a separate written amendment and additional fees.</w:t>
      </w:r>
    </w:p>
    <w:p>
      <w:pPr>
        <w:numPr>
          <w:ilvl w:val="0"/>
          <w:numId w:val="1002"/>
        </w:numPr>
        <w:pStyle w:val="Compact"/>
      </w:pPr>
      <w:r>
        <w:t xml:space="preserve">Either party may terminate the engagement with thirty (30) days written notice. In such an event, fees for work completed up to the termination date shall be payable in full.</w:t>
      </w:r>
    </w:p>
    <w:bookmarkEnd w:id="24"/>
    <w:bookmarkStart w:id="25" w:name="qualifications-of-the-financial-analyst"/>
    <w:p>
      <w:pPr>
        <w:pStyle w:val="Heading2"/>
      </w:pPr>
      <w:r>
        <w:t xml:space="preserve">5. Qualifications of the Financial Analyst</w:t>
      </w:r>
    </w:p>
    <w:p>
      <w:pPr>
        <w:pStyle w:val="FirstParagraph"/>
      </w:pPr>
      <w:r>
        <w:t xml:space="preserve">The Financial Analyst assigned to this engagement holds a professional qualification in Chartered Accountancy (ICAG) and possesses a minimum of eight (8) years of experience in financial analysis within the West African and Ghana Accra markets. The analyst is proficient in advanced financial modelling tools including Excel, SAP, and Power BI, and has demonstrated expertise in IFRS compliance as applied in Ghana Accra. Additionally, the Financial Analyst maintains active membership with the Institute of Chartered Accountants in Ghana (ICAG) and the Chartered Institute of Management Accountants (CIMA).</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and agrees to the terms, conditions, and fee structure outlined herein for the engagement of the Financial Analyst in Ghana Accra.</w:t>
      </w:r>
    </w:p>
    <w:p>
      <w:pPr>
        <w:pStyle w:val="BodyText"/>
      </w:pPr>
      <w:r>
        <w:rPr>
          <w:bCs/>
          <w:b/>
        </w:rPr>
        <w:t xml:space="preserve">Prepared By:</w:t>
      </w:r>
      <w:r>
        <w:br/>
      </w:r>
      <w:r>
        <w:t xml:space="preserve">Lead Financial Analyst</w:t>
      </w:r>
      <w:r>
        <w:br/>
      </w:r>
      <w:r>
        <w:t xml:space="preserve">[Firm Name], Ghana Accra</w:t>
      </w:r>
      <w:r>
        <w:br/>
      </w:r>
      <w:r>
        <w:t xml:space="preserve">Date: _______________</w:t>
      </w:r>
    </w:p>
    <w:p>
      <w:pPr>
        <w:pStyle w:val="BodyText"/>
      </w:pPr>
      <w:r>
        <w:rPr>
          <w:bCs/>
          <w:b/>
        </w:rPr>
        <w:t xml:space="preserve">Accepted By (Client):</w:t>
      </w:r>
      <w:r>
        <w:br/>
      </w:r>
      <w:r>
        <w:t xml:space="preserve">Authorized Signatory</w:t>
      </w:r>
      <w:r>
        <w:br/>
      </w:r>
      <w:r>
        <w:t xml:space="preserve">[Client Company Name], Ghana Accra</w:t>
      </w:r>
      <w:r>
        <w:br/>
      </w:r>
      <w:r>
        <w:t xml:space="preserve">Date: _______________</w:t>
      </w:r>
    </w:p>
    <w:p>
      <w:pPr>
        <w:pStyle w:val="BodyText"/>
      </w:pPr>
      <w:r>
        <w:t xml:space="preserve">This Quotation Estimate document is the property of the issuing firm and is intended solely for the named client in Ghana Accra. Unauthorized reproduction or distribution of this Quotation Estimate is strictly prohibited. For inquiries regarding this Financial Analyst engagement, please contact our office in Ghana Accra at +233 (0) 30 000 0000 or via email at finance@firmghana.com.gh.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Services - Ghana Accra</dc:title>
  <dc:creator/>
  <dc:language>en</dc:language>
  <cp:keywords/>
  <dcterms:created xsi:type="dcterms:W3CDTF">2026-10-10T03:39:04Z</dcterms:created>
  <dcterms:modified xsi:type="dcterms:W3CDTF">2026-10-10T03:39:04Z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