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Italy</w:t>
      </w:r>
      <w:r>
        <w:t xml:space="preserve"> </w:t>
      </w:r>
      <w:r>
        <w:t xml:space="preserve">Rome</w:t>
      </w:r>
    </w:p>
    <w:bookmarkStart w:id="20" w:name="meridian-professional-services-s.r.l."/>
    <w:p>
      <w:pPr>
        <w:pStyle w:val="Heading1"/>
      </w:pPr>
      <w:r>
        <w:t xml:space="preserve">Meridian Professional Services S.r.l.</w:t>
      </w:r>
    </w:p>
    <w:p>
      <w:pPr>
        <w:pStyle w:val="FirstParagraph"/>
      </w:pPr>
      <w:r>
        <w:t xml:space="preserve">Via del Corso 142, 00186 Roma (RM), Italy</w:t>
      </w:r>
    </w:p>
    <w:p>
      <w:pPr>
        <w:pStyle w:val="BodyText"/>
      </w:pPr>
      <w:r>
        <w:t xml:space="preserve">VAT: IT01234567890 | PEC: meridian.prof@pec.it</w:t>
      </w:r>
    </w:p>
    <w:p>
      <w:pPr>
        <w:pStyle w:val="BodyText"/>
      </w:pPr>
      <w:r>
        <w:t xml:space="preserve">Tel: +39 06 4567 8900 | Email: quotations@meridian-prof.it</w:t>
      </w:r>
    </w:p>
    <w:bookmarkEnd w:id="20"/>
    <w:p>
      <w:pPr>
        <w:pStyle w:val="BodyText"/>
      </w:pPr>
      <w:r>
        <w:rPr>
          <w:bCs/>
          <w:b/>
        </w:rPr>
        <w:t xml:space="preserve">Quotation Estimate No.:</w:t>
      </w:r>
      <w:r>
        <w:t xml:space="preserve"> </w:t>
      </w:r>
      <w:r>
        <w:t xml:space="preserve">QE-2025-0487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Placement &amp; Advisory Services — Financial Analyst Role — Italy Rome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 (Client)</w:t>
            </w:r>
          </w:p>
        </w:tc>
        <w:tc>
          <w:tcPr/>
          <w:p>
            <w:pPr>
              <w:pStyle w:val="Compact"/>
              <w:jc w:val="left"/>
            </w:pPr>
            <w:r>
              <w:t xml:space="preserve">Banka Mediterranea S.p.A. — Human Resources Department, Via Nazionale 210, 00184 Roma (RM), Italy</w:t>
            </w:r>
          </w:p>
        </w:tc>
      </w:tr>
      <w:tr>
        <w:tc>
          <w:tcPr/>
          <w:p>
            <w:pPr>
              <w:pStyle w:val="Compact"/>
              <w:jc w:val="left"/>
            </w:pPr>
            <w:r>
              <w:t xml:space="preserve">Prepared By</w:t>
            </w:r>
          </w:p>
        </w:tc>
        <w:tc>
          <w:tcPr/>
          <w:p>
            <w:pPr>
              <w:pStyle w:val="Compact"/>
              <w:jc w:val="left"/>
            </w:pPr>
            <w:r>
              <w:t xml:space="preserve">Dr. Elena Marchetti, Senior Consultant — Meridian Professional Services S.r.l.</w:t>
            </w:r>
          </w:p>
        </w:tc>
      </w:tr>
      <w:tr>
        <w:tc>
          <w:tcPr/>
          <w:p>
            <w:pPr>
              <w:pStyle w:val="Compact"/>
              <w:jc w:val="left"/>
            </w:pPr>
            <w:r>
              <w:t xml:space="preserve">Position Title</w:t>
            </w:r>
          </w:p>
        </w:tc>
        <w:tc>
          <w:tcPr/>
          <w:p>
            <w:pPr>
              <w:pStyle w:val="Compact"/>
              <w:jc w:val="left"/>
            </w:pPr>
            <w:r>
              <w:t xml:space="preserve">Financial Analyst</w:t>
            </w:r>
            <w:r>
              <w:t xml:space="preserve"> </w:t>
            </w:r>
            <w:r>
              <w:t xml:space="preserve">(Mid-Senior Level)</w:t>
            </w:r>
          </w:p>
        </w:tc>
      </w:tr>
      <w:tr>
        <w:tc>
          <w:tcPr/>
          <w:p>
            <w:pPr>
              <w:pStyle w:val="Compact"/>
              <w:jc w:val="left"/>
            </w:pPr>
            <w:r>
              <w:t xml:space="preserve">Work Location</w:t>
            </w:r>
          </w:p>
        </w:tc>
        <w:tc>
          <w:tcPr/>
          <w:p>
            <w:pPr>
              <w:pStyle w:val="Compact"/>
              <w:jc w:val="left"/>
            </w:pPr>
            <w:r>
              <w:t xml:space="preserve">Italy Rome</w:t>
            </w:r>
            <w:r>
              <w:t xml:space="preserve"> </w:t>
            </w:r>
            <w:r>
              <w:t xml:space="preserve">— Primary office: Via del Corso, Roma (RM)</w:t>
            </w:r>
          </w:p>
        </w:tc>
      </w:tr>
      <w:tr>
        <w:tc>
          <w:tcPr/>
          <w:p>
            <w:pPr>
              <w:pStyle w:val="Compact"/>
              <w:jc w:val="left"/>
            </w:pPr>
            <w:r>
              <w:t xml:space="preserve">Engagement Type</w:t>
            </w:r>
          </w:p>
        </w:tc>
        <w:tc>
          <w:tcPr/>
          <w:p>
            <w:pPr>
              <w:pStyle w:val="Compact"/>
              <w:jc w:val="left"/>
            </w:pPr>
            <w:r>
              <w:t xml:space="preserve">Full-time, Permanent (CCNL Commercio) — 40 hours/week</w:t>
            </w:r>
          </w:p>
        </w:tc>
      </w:tr>
      <w:tr>
        <w:tc>
          <w:tcPr/>
          <w:p>
            <w:pPr>
              <w:pStyle w:val="Compact"/>
              <w:jc w:val="left"/>
            </w:pPr>
            <w:r>
              <w:t xml:space="preserve">Contract Duration</w:t>
            </w:r>
          </w:p>
        </w:tc>
        <w:tc>
          <w:tcPr/>
          <w:p>
            <w:pPr>
              <w:pStyle w:val="Compact"/>
              <w:jc w:val="left"/>
            </w:pPr>
            <w:r>
              <w:t xml:space="preserve">Indefinite (after 6-month probationary period)</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Professional Services S.r.l. to formally outline the scope, deliverables, and associated costs for the recruitment, onboarding, and first-year advisory support of a qualified</w:t>
      </w:r>
      <w:r>
        <w:t xml:space="preserve"> </w:t>
      </w:r>
      <w:r>
        <w:t xml:space="preserve">Financial Analyst</w:t>
      </w:r>
      <w:r>
        <w:t xml:space="preserve"> </w:t>
      </w:r>
      <w:r>
        <w:t xml:space="preserve">to be placed within the client organisation in</w:t>
      </w:r>
      <w:r>
        <w:t xml:space="preserve"> </w:t>
      </w:r>
      <w:r>
        <w:t xml:space="preserve">Italy Rome</w:t>
      </w:r>
      <w:r>
        <w:t xml:space="preserve">. This document serves as a binding commercial proposal and shall remain valid for thirty (30) calendar days from the date of issuance. All figures presented herein are expressed in Euros (EUR) and are exclusive of Italian Value Added Tax (IVA) at the prevailing rate of 22%, which shall be applied at the point of invoicing in accordance with Italian fiscal regulations.</w:t>
      </w:r>
    </w:p>
    <w:bookmarkEnd w:id="22"/>
    <w:bookmarkStart w:id="23" w:name="X4740b622866f1293670f57d8bf8842900c9e1bd"/>
    <w:p>
      <w:pPr>
        <w:pStyle w:val="Heading3"/>
      </w:pPr>
      <w:r>
        <w:t xml:space="preserve">2. Scope of Services — Financial Analyst Placement in Italy Rome</w:t>
      </w:r>
    </w:p>
    <w:p>
      <w:pPr>
        <w:pStyle w:val="FirstParagraph"/>
      </w:pPr>
      <w:r>
        <w:t xml:space="preserve">Meridian Professional Services S.r.l. shall provide the following comprehensive services related to the</w:t>
      </w:r>
      <w:r>
        <w:t xml:space="preserve"> </w:t>
      </w:r>
      <w:r>
        <w:t xml:space="preserve">Financial Analyst</w:t>
      </w:r>
      <w:r>
        <w:t xml:space="preserve"> </w:t>
      </w:r>
      <w:r>
        <w:t xml:space="preserve">position based in</w:t>
      </w:r>
      <w:r>
        <w:t xml:space="preserve"> </w:t>
      </w:r>
      <w:r>
        <w:t xml:space="preserve">Italy Rome</w:t>
      </w:r>
      <w:r>
        <w:t xml:space="preserve">:</w:t>
      </w:r>
    </w:p>
    <w:p>
      <w:pPr>
        <w:pStyle w:val="BodyText"/>
      </w:pPr>
      <w:r>
        <w:rPr>
          <w:bCs/>
          <w:b/>
        </w:rPr>
        <w:t xml:space="preserve">2.1 Talent Sourcing and Screening.</w:t>
      </w:r>
      <w:r>
        <w:t xml:space="preserve"> </w:t>
      </w:r>
      <w:r>
        <w:t xml:space="preserve">Conducting a targeted search across the Italian and European financial talent pools to identify candidates possessing a minimum of five (5) years of experience in corporate finance, investment analysis, or banking operations. All shortlisted</w:t>
      </w:r>
      <w:r>
        <w:t xml:space="preserve"> </w:t>
      </w:r>
      <w:r>
        <w:t xml:space="preserve">Financial Analyst</w:t>
      </w:r>
      <w:r>
        <w:t xml:space="preserve"> </w:t>
      </w:r>
      <w:r>
        <w:t xml:space="preserve">candidates shall hold at least a Bachelor's degree in Economics, Finance, or a related discipline, with CFA or FRM certification considered a strong advantage. The search shall be conducted primarily within the</w:t>
      </w:r>
      <w:r>
        <w:t xml:space="preserve"> </w:t>
      </w:r>
      <w:r>
        <w:t xml:space="preserve">Italy Rome</w:t>
      </w:r>
      <w:r>
        <w:t xml:space="preserve"> </w:t>
      </w:r>
      <w:r>
        <w:t xml:space="preserve">metropolitan area, with secondary consideration given to candidates willing to relocate to Rome.</w:t>
      </w:r>
    </w:p>
    <w:p>
      <w:pPr>
        <w:pStyle w:val="BodyText"/>
      </w:pPr>
      <w:r>
        <w:rPr>
          <w:bCs/>
          <w:b/>
        </w:rPr>
        <w:t xml:space="preserve">2.2 Assessment and Interview Coordination.</w:t>
      </w:r>
      <w:r>
        <w:t xml:space="preserve"> </w:t>
      </w:r>
      <w:r>
        <w:t xml:space="preserve">Administering technical assessments covering financial modelling, ratio analysis, valuation methodologies (DCF, comparable companies, precedent transactions), and proficiency in tools such as Bloomberg Terminal, Excel (advanced), and SQL. Coordinating up to three (3) interview rounds between the candidate and the client's hiring committee in</w:t>
      </w:r>
      <w:r>
        <w:t xml:space="preserve"> </w:t>
      </w:r>
      <w:r>
        <w:t xml:space="preserve">Italy Rome</w:t>
      </w:r>
      <w:r>
        <w:t xml:space="preserve">.</w:t>
      </w:r>
    </w:p>
    <w:p>
      <w:pPr>
        <w:pStyle w:val="BodyText"/>
      </w:pPr>
      <w:r>
        <w:rPr>
          <w:bCs/>
          <w:b/>
        </w:rPr>
        <w:t xml:space="preserve">2.3 Contractual and Compliance Advisory.</w:t>
      </w:r>
      <w:r>
        <w:t xml:space="preserve"> </w:t>
      </w:r>
      <w:r>
        <w:t xml:space="preserve">Preparing the employment contract in full compliance with Italian labour law (Statuto dei Lavoratori, D.Lgs. 81/2008), the applicable CCNL Commercio collective bargaining agreement, and all relevant provisions governing the</w:t>
      </w:r>
      <w:r>
        <w:t xml:space="preserve"> </w:t>
      </w:r>
      <w:r>
        <w:t xml:space="preserve">Financial Analyst</w:t>
      </w:r>
      <w:r>
        <w:t xml:space="preserve"> </w:t>
      </w:r>
      <w:r>
        <w:t xml:space="preserve">role. Advising on the correct classification, compensation band, and any applicable stock option or bonus structures.</w:t>
      </w:r>
    </w:p>
    <w:p>
      <w:pPr>
        <w:pStyle w:val="BodyText"/>
      </w:pPr>
      <w:r>
        <w:rPr>
          <w:bCs/>
          <w:b/>
        </w:rPr>
        <w:t xml:space="preserve">2.4 Onboarding and Integration Support.</w:t>
      </w:r>
      <w:r>
        <w:t xml:space="preserve"> </w:t>
      </w:r>
      <w:r>
        <w:t xml:space="preserve">Providing a structured 90-day onboarding plan for the</w:t>
      </w:r>
      <w:r>
        <w:t xml:space="preserve"> </w:t>
      </w:r>
      <w:r>
        <w:t xml:space="preserve">Financial Analyst</w:t>
      </w:r>
      <w:r>
        <w:t xml:space="preserve"> </w:t>
      </w:r>
      <w:r>
        <w:t xml:space="preserve">in</w:t>
      </w:r>
      <w:r>
        <w:t xml:space="preserve"> </w:t>
      </w:r>
      <w:r>
        <w:t xml:space="preserve">Italy Rome</w:t>
      </w:r>
      <w:r>
        <w:t xml:space="preserve">, including orientation to the client's internal systems, regulatory environment (CONSOB, Banca d'Italia guidelines), and team integration activities.</w:t>
      </w:r>
    </w:p>
    <w:p>
      <w:pPr>
        <w:pStyle w:val="BodyText"/>
      </w:pPr>
      <w:r>
        <w:rPr>
          <w:bCs/>
          <w:b/>
        </w:rPr>
        <w:t xml:space="preserve">2.5 First-Year Performance Advisory.</w:t>
      </w:r>
      <w:r>
        <w:t xml:space="preserve"> </w:t>
      </w:r>
      <w:r>
        <w:t xml:space="preserve">Offering quarterly check-in consultations (four sessions of 2 hours each) to monitor the</w:t>
      </w:r>
      <w:r>
        <w:t xml:space="preserve"> </w:t>
      </w:r>
      <w:r>
        <w:t xml:space="preserve">Financial Analyst</w:t>
      </w:r>
      <w:r>
        <w:t xml:space="preserve">'s performance trajectory, address any workplace integration challenges specific to the</w:t>
      </w:r>
      <w:r>
        <w:t xml:space="preserve"> </w:t>
      </w:r>
      <w:r>
        <w:t xml:space="preserve">Italy Rome</w:t>
      </w:r>
      <w:r>
        <w:t xml:space="preserve"> </w:t>
      </w:r>
      <w:r>
        <w:t xml:space="preserve">business environment, and recommend corrective or developmental actions as needed.</w:t>
      </w:r>
    </w:p>
    <w:bookmarkEnd w:id="23"/>
    <w:bookmarkStart w:id="24" w:name="Xdd7e3d9c29c0a74c99d71f08dab5ad697d8cf89"/>
    <w:p>
      <w:pPr>
        <w:pStyle w:val="Heading3"/>
      </w:pPr>
      <w:r>
        <w:t xml:space="preserve">3. Cost Breakdown — Quotation Estimate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(EUR)</w:t>
            </w:r>
          </w:p>
        </w:tc>
      </w:tr>
      <w:tr>
        <w:tc>
          <w:tcPr/>
          <w:p>
            <w:pPr>
              <w:pStyle w:val="Compact"/>
              <w:jc w:val="left"/>
            </w:pPr>
            <w:r>
              <w:t xml:space="preserve">1</w:t>
            </w:r>
          </w:p>
        </w:tc>
        <w:tc>
          <w:tcPr/>
          <w:p>
            <w:pPr>
              <w:pStyle w:val="Compact"/>
              <w:jc w:val="left"/>
            </w:pPr>
            <w:r>
              <w:t xml:space="preserve">Talent sourcing, screening, and candidate shortlisting for the Financial Analyst role in Italy Rome</w:t>
            </w:r>
          </w:p>
        </w:tc>
        <w:tc>
          <w:tcPr/>
          <w:p>
            <w:pPr>
              <w:pStyle w:val="Compact"/>
              <w:jc w:val="right"/>
            </w:pPr>
            <w:r>
              <w:t xml:space="preserve">12,500.00</w:t>
            </w:r>
          </w:p>
        </w:tc>
      </w:tr>
      <w:tr>
        <w:tc>
          <w:tcPr/>
          <w:p>
            <w:pPr>
              <w:pStyle w:val="Compact"/>
              <w:jc w:val="left"/>
            </w:pPr>
            <w:r>
              <w:t xml:space="preserve">2</w:t>
            </w:r>
          </w:p>
        </w:tc>
        <w:tc>
          <w:tcPr/>
          <w:p>
            <w:pPr>
              <w:pStyle w:val="Compact"/>
              <w:jc w:val="left"/>
            </w:pPr>
            <w:r>
              <w:t xml:space="preserve">Technical assessment design, administration, and interview coordination (up to 3 rounds)</w:t>
            </w:r>
          </w:p>
        </w:tc>
        <w:tc>
          <w:tcPr/>
          <w:p>
            <w:pPr>
              <w:pStyle w:val="Compact"/>
              <w:jc w:val="right"/>
            </w:pPr>
            <w:r>
              <w:t xml:space="preserve">4,800.00</w:t>
            </w:r>
          </w:p>
        </w:tc>
      </w:tr>
      <w:tr>
        <w:tc>
          <w:tcPr/>
          <w:p>
            <w:pPr>
              <w:pStyle w:val="Compact"/>
              <w:jc w:val="left"/>
            </w:pPr>
            <w:r>
              <w:t xml:space="preserve">3</w:t>
            </w:r>
          </w:p>
        </w:tc>
        <w:tc>
          <w:tcPr/>
          <w:p>
            <w:pPr>
              <w:pStyle w:val="Compact"/>
              <w:jc w:val="left"/>
            </w:pPr>
            <w:r>
              <w:t xml:space="preserve">Employment contract drafting, CCNL compliance review, and regulatory advisory for Italy Rome</w:t>
            </w:r>
          </w:p>
        </w:tc>
        <w:tc>
          <w:tcPr/>
          <w:p>
            <w:pPr>
              <w:pStyle w:val="Compact"/>
              <w:jc w:val="right"/>
            </w:pPr>
            <w:r>
              <w:t xml:space="preserve">3,200.00</w:t>
            </w:r>
          </w:p>
        </w:tc>
      </w:tr>
      <w:tr>
        <w:tc>
          <w:tcPr/>
          <w:p>
            <w:pPr>
              <w:pStyle w:val="Compact"/>
              <w:jc w:val="left"/>
            </w:pPr>
            <w:r>
              <w:t xml:space="preserve">4</w:t>
            </w:r>
          </w:p>
        </w:tc>
        <w:tc>
          <w:tcPr/>
          <w:p>
            <w:pPr>
              <w:pStyle w:val="Compact"/>
              <w:jc w:val="left"/>
            </w:pPr>
            <w:r>
              <w:t xml:space="preserve">90-day structured onboarding programme for the Financial Analyst</w:t>
            </w:r>
          </w:p>
        </w:tc>
        <w:tc>
          <w:tcPr/>
          <w:p>
            <w:pPr>
              <w:pStyle w:val="Compact"/>
              <w:jc w:val="right"/>
            </w:pPr>
            <w:r>
              <w:t xml:space="preserve">5,500.00</w:t>
            </w:r>
          </w:p>
        </w:tc>
      </w:tr>
      <w:tr>
        <w:tc>
          <w:tcPr/>
          <w:p>
            <w:pPr>
              <w:pStyle w:val="Compact"/>
              <w:jc w:val="left"/>
            </w:pPr>
            <w:r>
              <w:t xml:space="preserve">5</w:t>
            </w:r>
          </w:p>
        </w:tc>
        <w:tc>
          <w:tcPr/>
          <w:p>
            <w:pPr>
              <w:pStyle w:val="Compact"/>
              <w:jc w:val="left"/>
            </w:pPr>
            <w:r>
              <w:t xml:space="preserve">Four quarterly performance advisory sessions (first 12 months)</w:t>
            </w:r>
          </w:p>
        </w:tc>
        <w:tc>
          <w:tcPr/>
          <w:p>
            <w:pPr>
              <w:pStyle w:val="Compact"/>
              <w:jc w:val="right"/>
            </w:pPr>
            <w:r>
              <w:t xml:space="preserve">4,000.00</w:t>
            </w:r>
          </w:p>
        </w:tc>
      </w:tr>
      <w:tr>
        <w:tc>
          <w:tcPr/>
          <w:p>
            <w:pPr>
              <w:pStyle w:val="Compact"/>
              <w:jc w:val="left"/>
            </w:pPr>
            <w:r>
              <w:t xml:space="preserve">6</w:t>
            </w:r>
          </w:p>
        </w:tc>
        <w:tc>
          <w:tcPr/>
          <w:p>
            <w:pPr>
              <w:pStyle w:val="Compact"/>
              <w:jc w:val="left"/>
            </w:pPr>
            <w:r>
              <w:t xml:space="preserve">Replacement guarantee (12-month period) — no additional fee if a replacement Financial Analyst is required</w:t>
            </w:r>
          </w:p>
        </w:tc>
        <w:tc>
          <w:tcPr/>
          <w:p>
            <w:pPr>
              <w:pStyle w:val="Compact"/>
              <w:jc w:val="right"/>
            </w:pPr>
            <w:r>
              <w:t xml:space="preserve">0.00</w:t>
            </w:r>
          </w:p>
        </w:tc>
      </w:tr>
      <w:tr>
        <w:tc>
          <w:tcPr>
            <w:gridSpan w:val="2"/>
          </w:tcPr>
          <w:p>
            <w:pPr>
              <w:pStyle w:val="Compact"/>
              <w:jc w:val="left"/>
            </w:pPr>
            <w:r>
              <w:t xml:space="preserve">Subtotal (excl. IVA)</w:t>
            </w:r>
          </w:p>
        </w:tc>
        <w:tc>
          <w:tcPr/>
          <w:p>
            <w:pPr>
              <w:pStyle w:val="Compact"/>
              <w:jc w:val="right"/>
            </w:pPr>
            <w:r>
              <w:t xml:space="preserve">30,000.00</w:t>
            </w:r>
          </w:p>
        </w:tc>
      </w:tr>
      <w:tr>
        <w:tc>
          <w:tcPr>
            <w:gridSpan w:val="2"/>
          </w:tcPr>
          <w:p>
            <w:pPr>
              <w:pStyle w:val="Compact"/>
              <w:jc w:val="left"/>
            </w:pPr>
            <w:r>
              <w:t xml:space="preserve">IVA (22%)</w:t>
            </w:r>
          </w:p>
        </w:tc>
        <w:tc>
          <w:tcPr/>
          <w:p>
            <w:pPr>
              <w:pStyle w:val="Compact"/>
              <w:jc w:val="right"/>
            </w:pPr>
            <w:r>
              <w:t xml:space="preserve">6,600.00</w:t>
            </w:r>
          </w:p>
        </w:tc>
      </w:tr>
      <w:tr>
        <w:tc>
          <w:tcPr>
            <w:gridSpan w:val="2"/>
          </w:tcPr>
          <w:p>
            <w:pPr>
              <w:pStyle w:val="Compact"/>
              <w:jc w:val="left"/>
            </w:pPr>
            <w:r>
              <w:t xml:space="preserve">TOTAL AMOUNT DUE (incl. IVA)</w:t>
            </w:r>
          </w:p>
        </w:tc>
        <w:tc>
          <w:tcPr/>
          <w:p>
            <w:pPr>
              <w:pStyle w:val="Compact"/>
              <w:jc w:val="right"/>
            </w:pPr>
            <w:r>
              <w:t xml:space="preserve">36,600.00</w:t>
            </w:r>
          </w:p>
        </w:tc>
      </w:tr>
    </w:tbl>
    <w:bookmarkEnd w:id="24"/>
    <w:bookmarkStart w:id="25"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40% (EUR 14,640.00 incl. IVA) due upon acceptance of this proposal and execution of the service agreement; 40% (EUR 14,640.00 incl. IVA) due upon successful onboarding of the</w:t>
      </w:r>
      <w:r>
        <w:t xml:space="preserve"> </w:t>
      </w:r>
      <w:r>
        <w:t xml:space="preserve">Financial Analyst</w:t>
      </w:r>
      <w:r>
        <w:t xml:space="preserve"> </w:t>
      </w:r>
      <w:r>
        <w:t xml:space="preserve">in</w:t>
      </w:r>
      <w:r>
        <w:t xml:space="preserve"> </w:t>
      </w:r>
      <w:r>
        <w:t xml:space="preserve">Italy Rome</w:t>
      </w:r>
      <w:r>
        <w:t xml:space="preserve">; and the remaining 20% (EUR 7,320.00 incl. IVA) due upon completion of the 90-day onboarding period. All payments shall be made via bank transfer (bonifico bancario) to the IBAN specified on the invoice. Late payments shall accrue interest at the rate established by Article 1284 of the Italian Civil Code.</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days from the date of issue. After expiry, all rates and terms are subject to revision.</w:t>
      </w:r>
    </w:p>
    <w:p>
      <w:pPr>
        <w:numPr>
          <w:ilvl w:val="0"/>
          <w:numId w:val="1001"/>
        </w:numPr>
        <w:pStyle w:val="Compact"/>
      </w:pPr>
      <w:r>
        <w:t xml:space="preserve">The</w:t>
      </w:r>
      <w:r>
        <w:t xml:space="preserve"> </w:t>
      </w:r>
      <w:r>
        <w:t xml:space="preserve">Financial Analyst</w:t>
      </w:r>
      <w:r>
        <w:t xml:space="preserve"> </w:t>
      </w:r>
      <w:r>
        <w:t xml:space="preserve">candidate shall be engaged under an Italian employment contract governed by the laws of the Republic of Italy. Meridian Professional Services S.r.l. acts solely as an advisory and recruitment intermediary and does not assume employer liability.</w:t>
      </w:r>
    </w:p>
    <w:p>
      <w:pPr>
        <w:numPr>
          <w:ilvl w:val="0"/>
          <w:numId w:val="1001"/>
        </w:numPr>
        <w:pStyle w:val="Compact"/>
      </w:pPr>
      <w:r>
        <w:t xml:space="preserve">All services shall be performed in</w:t>
      </w:r>
      <w:r>
        <w:t xml:space="preserve"> </w:t>
      </w:r>
      <w:r>
        <w:t xml:space="preserve">Italy Rome</w:t>
      </w:r>
      <w:r>
        <w:t xml:space="preserve"> </w:t>
      </w:r>
      <w:r>
        <w:t xml:space="preserve">or remotely as mutually agreed. Travel expenses within the Rome metropolitan area are included; intercity travel shall be billed at cost.</w:t>
      </w:r>
    </w:p>
    <w:p>
      <w:pPr>
        <w:numPr>
          <w:ilvl w:val="0"/>
          <w:numId w:val="1001"/>
        </w:numPr>
        <w:pStyle w:val="Compact"/>
      </w:pPr>
      <w:r>
        <w:t xml:space="preserve">Confidentiality: Both parties agree to maintain strict confidentiality regarding the</w:t>
      </w:r>
      <w:r>
        <w:t xml:space="preserve"> </w:t>
      </w:r>
      <w:r>
        <w:t xml:space="preserve">Financial Analyst</w:t>
      </w:r>
      <w:r>
        <w:t xml:space="preserve"> </w:t>
      </w:r>
      <w:r>
        <w:t xml:space="preserve">candidate's identity, compensation details, and all proprietary information exchanged during the engagement, in compliance with the Italian Data Protection Code (D.Lgs. 196/2003) and the EU GDPR (Regulation 2016/679).</w:t>
      </w:r>
    </w:p>
    <w:p>
      <w:pPr>
        <w:numPr>
          <w:ilvl w:val="0"/>
          <w:numId w:val="1001"/>
        </w:numPr>
        <w:pStyle w:val="Compact"/>
      </w:pPr>
      <w:r>
        <w:t xml:space="preserve">Replacement Guarantee: Should the</w:t>
      </w:r>
      <w:r>
        <w:t xml:space="preserve"> </w:t>
      </w:r>
      <w:r>
        <w:t xml:space="preserve">Financial Analyst</w:t>
      </w:r>
      <w:r>
        <w:t xml:space="preserve"> </w:t>
      </w:r>
      <w:r>
        <w:t xml:space="preserve">resign or be terminated for cause within the first 12 months of employment in</w:t>
      </w:r>
      <w:r>
        <w:t xml:space="preserve"> </w:t>
      </w:r>
      <w:r>
        <w:t xml:space="preserve">Italy Rome</w:t>
      </w:r>
      <w:r>
        <w:t xml:space="preserve">, Meridian shall provide one (1) replacement candidate at no additional recruitment fee.</w:t>
      </w:r>
    </w:p>
    <w:p>
      <w:pPr>
        <w:numPr>
          <w:ilvl w:val="0"/>
          <w:numId w:val="1001"/>
        </w:numPr>
        <w:pStyle w:val="Compact"/>
      </w:pPr>
      <w:r>
        <w:t xml:space="preserve">Governing Law and Jurisdiction: This agreement shall be governed by Italian law. Any disputes shall be submitted to the exclusive jurisdiction of the Tribunale di Roma.</w:t>
      </w:r>
    </w:p>
    <w:p>
      <w:pPr>
        <w:numPr>
          <w:ilvl w:val="0"/>
          <w:numId w:val="1001"/>
        </w:numPr>
        <w:pStyle w:val="Compact"/>
      </w:pPr>
      <w:r>
        <w:t xml:space="preserve">This</w:t>
      </w:r>
      <w:r>
        <w:t xml:space="preserve"> </w:t>
      </w:r>
      <w:r>
        <w:t xml:space="preserve">Quotation Estimate</w:t>
      </w:r>
      <w:r>
        <w:t xml:space="preserve"> </w:t>
      </w:r>
      <w:r>
        <w:t xml:space="preserve">does not constitute a guarantee of placement. The final hiring decision rests solely with the client.</w:t>
      </w:r>
    </w:p>
    <w:bookmarkEnd w:id="26"/>
    <w:bookmarkStart w:id="27" w:name="acceptance-and-authorisation"/>
    <w:p>
      <w:pPr>
        <w:pStyle w:val="Heading3"/>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accepts the terms, conditions, and pricing outlined herein for the</w:t>
      </w:r>
      <w:r>
        <w:t xml:space="preserve"> </w:t>
      </w:r>
      <w:r>
        <w:t xml:space="preserve">Financial Analyst</w:t>
      </w:r>
      <w:r>
        <w:t xml:space="preserve"> </w:t>
      </w:r>
      <w:r>
        <w:t xml:space="preserve">engagement in</w:t>
      </w:r>
      <w:r>
        <w:t xml:space="preserve"> </w:t>
      </w:r>
      <w:r>
        <w:t xml:space="preserve">Italy Rome</w:t>
      </w:r>
      <w:r>
        <w:t xml:space="preserve">, and authorises Meridian Professional Services S.r.l. to commence the services described in Section 2.</w:t>
      </w:r>
    </w:p>
    <w:p>
      <w:pPr>
        <w:pStyle w:val="BodyText"/>
      </w:pPr>
      <w:r>
        <w:rPr>
          <w:bCs/>
          <w:b/>
        </w:rPr>
        <w:t xml:space="preserve">For Meridian Professional Services S.r.l.</w:t>
      </w:r>
      <w:r>
        <w:br/>
      </w:r>
      <w:r>
        <w:t xml:space="preserve">Dr. Elena Marchetti</w:t>
      </w:r>
      <w:r>
        <w:br/>
      </w:r>
      <w:r>
        <w:t xml:space="preserve">Senior Consultant</w:t>
      </w:r>
      <w:r>
        <w:br/>
      </w:r>
      <w:r>
        <w:t xml:space="preserve">Date: _______________</w:t>
      </w:r>
    </w:p>
    <w:p>
      <w:pPr>
        <w:pStyle w:val="BodyText"/>
      </w:pPr>
      <w:r>
        <w:rPr>
          <w:bCs/>
          <w:b/>
        </w:rPr>
        <w:t xml:space="preserve">For Banka Mediterranea S.p.A.</w:t>
      </w:r>
      <w:r>
        <w:br/>
      </w:r>
      <w:r>
        <w:t xml:space="preserve">Authorised Signatory, HR Department</w:t>
      </w:r>
      <w:r>
        <w:br/>
      </w:r>
      <w:r>
        <w:t xml:space="preserve">Name: _______________</w:t>
      </w:r>
      <w:r>
        <w:br/>
      </w:r>
      <w:r>
        <w:t xml:space="preserve">Date: _______________</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(Ref. QE-2025-0487) is a commercial document issued exclusively for the</w:t>
      </w:r>
      <w:r>
        <w:t xml:space="preserve"> </w:t>
      </w:r>
      <w:r>
        <w:t xml:space="preserve">Financial Analyst</w:t>
      </w:r>
      <w:r>
        <w:t xml:space="preserve"> </w:t>
      </w:r>
      <w:r>
        <w:t xml:space="preserve">placement engagement in</w:t>
      </w:r>
      <w:r>
        <w:t xml:space="preserve"> </w:t>
      </w:r>
      <w:r>
        <w:t xml:space="preserve">Italy Rome</w:t>
      </w:r>
      <w:r>
        <w:t xml:space="preserve">. It is not a contract of employment. All employment terms for the</w:t>
      </w:r>
      <w:r>
        <w:t xml:space="preserve"> </w:t>
      </w:r>
      <w:r>
        <w:t xml:space="preserve">Financial Analyst</w:t>
      </w:r>
      <w:r>
        <w:t xml:space="preserve"> </w:t>
      </w:r>
      <w:r>
        <w:t xml:space="preserve">shall be set out in a separate employment contract between the client and the candidate, prepared in accordance with Italian labour legislation. Meridian Professional Services S.r.l. is registered with the Italian Chamber of Commerce of Rome (REA: RM-1234567) and holds the required professional registration for recruitment and advisory services.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Italy Rome</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