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quotation-estimate"/>
    <w:p>
      <w:pPr>
        <w:pStyle w:val="Heading1"/>
      </w:pPr>
      <w:r>
        <w:t xml:space="preserve">QUOTATION ESTIMATE</w:t>
      </w:r>
    </w:p>
    <w:bookmarkStart w:id="20" w:name="X9e57d0d025e977a2404c4c2ddff36b2550040ad"/>
    <w:p>
      <w:pPr>
        <w:pStyle w:val="Heading2"/>
      </w:pPr>
      <w:r>
        <w:t xml:space="preserve">Professional Services – Financial Analyst Engagement</w:t>
      </w:r>
    </w:p>
    <w:p>
      <w:pPr>
        <w:pStyle w:val="FirstParagraph"/>
      </w:pPr>
      <w:r>
        <w:t xml:space="preserve">Ivory Coast Abidjan | West Africa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QE-IVC-ABJ-2025-0472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For:</w:t>
            </w:r>
          </w:p>
        </w:tc>
        <w:tc>
          <w:tcPr/>
          <w:p>
            <w:pPr>
              <w:pStyle w:val="Compact"/>
              <w:jc w:val="left"/>
            </w:pPr>
            <w:r>
              <w:t xml:space="preserve">Client Organization – Abidjan, Ivory Coast</w:t>
            </w:r>
          </w:p>
        </w:tc>
      </w:tr>
      <w:tr>
        <w:tc>
          <w:tcPr/>
          <w:p>
            <w:pPr>
              <w:pStyle w:val="Compact"/>
              <w:jc w:val="left"/>
            </w:pPr>
            <w:r>
              <w:t xml:space="preserve">Prepared By:</w:t>
            </w:r>
          </w:p>
        </w:tc>
        <w:tc>
          <w:tcPr/>
          <w:p>
            <w:pPr>
              <w:pStyle w:val="Compact"/>
              <w:jc w:val="left"/>
            </w:pPr>
            <w:r>
              <w:t xml:space="preserve">Meridian Advisory &amp; Consulting Group, Abidjan Office</w:t>
            </w:r>
          </w:p>
        </w:tc>
      </w:tr>
      <w:tr>
        <w:tc>
          <w:tcPr/>
          <w:p>
            <w:pPr>
              <w:pStyle w:val="Compact"/>
              <w:jc w:val="left"/>
            </w:pPr>
            <w:r>
              <w:t xml:space="preserve">Service Location:</w:t>
            </w:r>
          </w:p>
        </w:tc>
        <w:tc>
          <w:tcPr/>
          <w:p>
            <w:pPr>
              <w:pStyle w:val="Compact"/>
              <w:jc w:val="left"/>
            </w:pPr>
            <w:r>
              <w:t xml:space="preserve">Plateau District, Abidjan, Ivory Coast (Côte d'Ivoire)</w:t>
            </w:r>
          </w:p>
        </w:tc>
      </w:tr>
      <w:tr>
        <w:tc>
          <w:tcPr/>
          <w:p>
            <w:pPr>
              <w:pStyle w:val="Compact"/>
              <w:jc w:val="left"/>
            </w:pPr>
            <w:r>
              <w:t xml:space="preserve">Currency:</w:t>
            </w:r>
          </w:p>
        </w:tc>
        <w:tc>
          <w:tcPr/>
          <w:p>
            <w:pPr>
              <w:pStyle w:val="Compact"/>
              <w:jc w:val="left"/>
            </w:pPr>
            <w:r>
              <w:t xml:space="preserve">XOF (West African CFA Franc) / USD equivalent</w:t>
            </w:r>
          </w:p>
        </w:tc>
      </w:tr>
    </w:tbl>
    <w:bookmarkStart w:id="22" w:name="executive-summary"/>
    <w:p>
      <w:pPr>
        <w:pStyle w:val="Heading3"/>
      </w:pPr>
      <w:r>
        <w:t xml:space="preserve">1. Executive Summary</w:t>
      </w:r>
    </w:p>
    <w:p>
      <w:pPr>
        <w:pStyle w:val="FirstParagraph"/>
      </w:pPr>
      <w:r>
        <w:t xml:space="preserve">This Quotation Estimate is formally issued by Meridian Advisory &amp; Consulting Group to provide a comprehensive cost breakdown for the engagement of a qualified</w:t>
      </w:r>
      <w:r>
        <w:t xml:space="preserve"> </w:t>
      </w:r>
      <w:r>
        <w:rPr>
          <w:bCs/>
          <w:b/>
        </w:rPr>
        <w:t xml:space="preserve">Financial Analyst</w:t>
      </w:r>
      <w:r>
        <w:t xml:space="preserve"> </w:t>
      </w:r>
      <w:r>
        <w:t xml:space="preserve">to be deployed in</w:t>
      </w:r>
      <w:r>
        <w:t xml:space="preserve"> </w:t>
      </w:r>
      <w:r>
        <w:rPr>
          <w:bCs/>
          <w:b/>
        </w:rPr>
        <w:t xml:space="preserve">Ivory Coast Abidjan</w:t>
      </w:r>
      <w:r>
        <w:t xml:space="preserve">. The purpose of this Quotation Estimate is to outline all associated costs, deliverables, timelines, and terms governing the professional services to be rendered. The Financial Analyst engagement is designed to support the client's strategic financial planning, performance reporting, and investment analysis operations within the dynamic economic landscape of Ivory Coast Abidjan, the commercial capital of Côte d'Ivoire and one of the fastest-growing economies in West Africa.</w:t>
      </w:r>
    </w:p>
    <w:bookmarkEnd w:id="22"/>
    <w:bookmarkStart w:id="23" w:name="scope-of-services-financial-analyst-role"/>
    <w:p>
      <w:pPr>
        <w:pStyle w:val="Heading3"/>
      </w:pPr>
      <w:r>
        <w:t xml:space="preserve">2. Scope of Services – Financial Analyst Role</w:t>
      </w:r>
    </w:p>
    <w:p>
      <w:pPr>
        <w:pStyle w:val="FirstParagraph"/>
      </w:pPr>
      <w:r>
        <w:t xml:space="preserve">The Financial Analyst engaged under this Quotation Estimate will perform the following core responsibilities within the Ivory Coast Abidjan operational environment:</w:t>
      </w:r>
    </w:p>
    <w:p>
      <w:pPr>
        <w:numPr>
          <w:ilvl w:val="0"/>
          <w:numId w:val="1001"/>
        </w:numPr>
        <w:pStyle w:val="Compact"/>
      </w:pPr>
      <w:r>
        <w:t xml:space="preserve">Preparation and maintenance of monthly, quarterly, and annual financial statements in compliance with IFRS and local Ivorian accounting standards (SYSCOHADA).</w:t>
      </w:r>
    </w:p>
    <w:p>
      <w:pPr>
        <w:numPr>
          <w:ilvl w:val="0"/>
          <w:numId w:val="1001"/>
        </w:numPr>
        <w:pStyle w:val="Compact"/>
      </w:pPr>
      <w:r>
        <w:t xml:space="preserve">Development of financial models for capital budgeting, cash flow forecasting, and scenario analysis tailored to the Abidjan market conditions.</w:t>
      </w:r>
    </w:p>
    <w:p>
      <w:pPr>
        <w:numPr>
          <w:ilvl w:val="0"/>
          <w:numId w:val="1001"/>
        </w:numPr>
        <w:pStyle w:val="Compact"/>
      </w:pPr>
      <w:r>
        <w:t xml:space="preserve">Conducting variance analysis between budgeted and actual performance across all business units operating in Ivory Coast Abidjan.</w:t>
      </w:r>
    </w:p>
    <w:p>
      <w:pPr>
        <w:numPr>
          <w:ilvl w:val="0"/>
          <w:numId w:val="1001"/>
        </w:numPr>
        <w:pStyle w:val="Compact"/>
      </w:pPr>
      <w:r>
        <w:t xml:space="preserve">Providing investment appraisal and due diligence support for potential acquisitions and joint ventures in the West African region.</w:t>
      </w:r>
    </w:p>
    <w:p>
      <w:pPr>
        <w:numPr>
          <w:ilvl w:val="0"/>
          <w:numId w:val="1001"/>
        </w:numPr>
        <w:pStyle w:val="Compact"/>
      </w:pPr>
      <w:r>
        <w:t xml:space="preserve">Monitoring regulatory compliance with the Central Bank of West African States (BCEAO) and the Ivorian Financial Supervisory Authority (COBAC).</w:t>
      </w:r>
    </w:p>
    <w:p>
      <w:pPr>
        <w:numPr>
          <w:ilvl w:val="0"/>
          <w:numId w:val="1001"/>
        </w:numPr>
        <w:pStyle w:val="Compact"/>
      </w:pPr>
      <w:r>
        <w:t xml:space="preserve">Generating executive dashboards and board-level reporting packages for senior management and stakeholders.</w:t>
      </w:r>
    </w:p>
    <w:p>
      <w:pPr>
        <w:numPr>
          <w:ilvl w:val="0"/>
          <w:numId w:val="1001"/>
        </w:numPr>
        <w:pStyle w:val="Compact"/>
      </w:pPr>
      <w:r>
        <w:t xml:space="preserve">Advising on tax optimization strategies in alignment with the Ivorian tax code and applicable bilateral tax treaties.</w:t>
      </w:r>
    </w:p>
    <w:bookmarkEnd w:id="23"/>
    <w:bookmarkStart w:id="24" w:name="cost-breakdown"/>
    <w:p>
      <w:pPr>
        <w:pStyle w:val="Heading3"/>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(XOF)</w:t>
            </w:r>
          </w:p>
        </w:tc>
        <w:tc>
          <w:tcPr/>
          <w:p>
            <w:pPr>
              <w:pStyle w:val="Compact"/>
              <w:jc w:val="left"/>
            </w:pPr>
            <w:r>
              <w:t xml:space="preserve">Cost (USD)</w:t>
            </w:r>
          </w:p>
        </w:tc>
      </w:tr>
      <w:tr>
        <w:tc>
          <w:tcPr/>
          <w:p>
            <w:pPr>
              <w:pStyle w:val="Compact"/>
              <w:jc w:val="left"/>
            </w:pPr>
            <w:r>
              <w:t xml:space="preserve">3.1</w:t>
            </w:r>
          </w:p>
        </w:tc>
        <w:tc>
          <w:tcPr/>
          <w:p>
            <w:pPr>
              <w:pStyle w:val="Compact"/>
              <w:jc w:val="left"/>
            </w:pPr>
            <w:r>
              <w:t xml:space="preserve">Financial Analyst – Monthly Professional Fee (Senior Level, 8+ years experience)</w:t>
            </w:r>
          </w:p>
        </w:tc>
        <w:tc>
          <w:tcPr/>
          <w:p>
            <w:pPr>
              <w:pStyle w:val="Compact"/>
              <w:jc w:val="left"/>
            </w:pPr>
            <w:r>
              <w:t xml:space="preserve">12 months</w:t>
            </w:r>
          </w:p>
        </w:tc>
        <w:tc>
          <w:tcPr/>
          <w:p>
            <w:pPr>
              <w:pStyle w:val="Compact"/>
              <w:jc w:val="left"/>
            </w:pPr>
            <w:r>
              <w:t xml:space="preserve">14,400,000</w:t>
            </w:r>
          </w:p>
        </w:tc>
        <w:tc>
          <w:tcPr/>
          <w:p>
            <w:pPr>
              <w:pStyle w:val="Compact"/>
              <w:jc w:val="left"/>
            </w:pPr>
            <w:r>
              <w:t xml:space="preserve">$24,000</w:t>
            </w:r>
          </w:p>
        </w:tc>
      </w:tr>
      <w:tr>
        <w:tc>
          <w:tcPr/>
          <w:p>
            <w:pPr>
              <w:pStyle w:val="Compact"/>
              <w:jc w:val="left"/>
            </w:pPr>
            <w:r>
              <w:t xml:space="preserve">3.2</w:t>
            </w:r>
          </w:p>
        </w:tc>
        <w:tc>
          <w:tcPr/>
          <w:p>
            <w:pPr>
              <w:pStyle w:val="Compact"/>
              <w:jc w:val="left"/>
            </w:pPr>
            <w:r>
              <w:t xml:space="preserve">Onboarding &amp; Local Compliance Setup (work permit, social security registration in Ivory Coast)</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$1,425</w:t>
            </w:r>
          </w:p>
        </w:tc>
      </w:tr>
      <w:tr>
        <w:tc>
          <w:tcPr/>
          <w:p>
            <w:pPr>
              <w:pStyle w:val="Compact"/>
              <w:jc w:val="left"/>
            </w:pPr>
            <w:r>
              <w:t xml:space="preserve">3.3</w:t>
            </w:r>
          </w:p>
        </w:tc>
        <w:tc>
          <w:tcPr/>
          <w:p>
            <w:pPr>
              <w:pStyle w:val="Compact"/>
              <w:jc w:val="left"/>
            </w:pPr>
            <w:r>
              <w:t xml:space="preserve">Office Space &amp; Infrastructure (Plateau District, Abidjan – dedicated workstation)</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$6,000</w:t>
            </w:r>
          </w:p>
        </w:tc>
      </w:tr>
      <w:tr>
        <w:tc>
          <w:tcPr/>
          <w:p>
            <w:pPr>
              <w:pStyle w:val="Compact"/>
              <w:jc w:val="left"/>
            </w:pPr>
            <w:r>
              <w:t xml:space="preserve">3.4</w:t>
            </w:r>
          </w:p>
        </w:tc>
        <w:tc>
          <w:tcPr/>
          <w:p>
            <w:pPr>
              <w:pStyle w:val="Compact"/>
              <w:jc w:val="left"/>
            </w:pPr>
            <w:r>
              <w:t xml:space="preserve">Software Licenses (Bloomberg Terminal, SAP Analytics, Power BI)</w:t>
            </w:r>
          </w:p>
        </w:tc>
        <w:tc>
          <w:tcPr/>
          <w:p>
            <w:pPr>
              <w:pStyle w:val="Compact"/>
              <w:jc w:val="left"/>
            </w:pPr>
            <w:r>
              <w:t xml:space="preserve">12 months</w:t>
            </w:r>
          </w:p>
        </w:tc>
        <w:tc>
          <w:tcPr/>
          <w:p>
            <w:pPr>
              <w:pStyle w:val="Compact"/>
              <w:jc w:val="left"/>
            </w:pPr>
            <w:r>
              <w:t xml:space="preserve">5,200,000</w:t>
            </w:r>
          </w:p>
        </w:tc>
        <w:tc>
          <w:tcPr/>
          <w:p>
            <w:pPr>
              <w:pStyle w:val="Compact"/>
              <w:jc w:val="left"/>
            </w:pPr>
            <w:r>
              <w:t xml:space="preserve">$8,667</w:t>
            </w:r>
          </w:p>
        </w:tc>
      </w:tr>
      <w:tr>
        <w:tc>
          <w:tcPr/>
          <w:p>
            <w:pPr>
              <w:pStyle w:val="Compact"/>
              <w:jc w:val="left"/>
            </w:pPr>
            <w:r>
              <w:t xml:space="preserve">3.5</w:t>
            </w:r>
          </w:p>
        </w:tc>
        <w:tc>
          <w:tcPr/>
          <w:p>
            <w:pPr>
              <w:pStyle w:val="Compact"/>
              <w:jc w:val="left"/>
            </w:pPr>
            <w:r>
              <w:t xml:space="preserve">Travel &amp; Local Transportation (Abidjan metropolitan area)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$3,000</w:t>
            </w:r>
          </w:p>
        </w:tc>
      </w:tr>
      <w:tr>
        <w:tc>
          <w:tcPr/>
          <w:p>
            <w:pPr>
              <w:pStyle w:val="Compact"/>
              <w:jc w:val="left"/>
            </w:pPr>
            <w:r>
              <w:t xml:space="preserve">3.6</w:t>
            </w:r>
          </w:p>
        </w:tc>
        <w:tc>
          <w:tcPr/>
          <w:p>
            <w:pPr>
              <w:pStyle w:val="Compact"/>
              <w:jc w:val="left"/>
            </w:pPr>
            <w:r>
              <w:t xml:space="preserve">Professional Indemnity Insurance (Ivory Coast jurisdiction)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3.7</w:t>
            </w:r>
          </w:p>
        </w:tc>
        <w:tc>
          <w:tcPr/>
          <w:p>
            <w:pPr>
              <w:pStyle w:val="Compact"/>
              <w:jc w:val="left"/>
            </w:pPr>
            <w:r>
              <w:t xml:space="preserve">Project Management &amp; Supervisory Oversight</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$4,000</w:t>
            </w:r>
          </w:p>
        </w:tc>
      </w:tr>
      <w:tr>
        <w:tc>
          <w:tcPr/>
          <w:p>
            <w:pPr>
              <w:pStyle w:val="Compact"/>
              <w:jc w:val="left"/>
            </w:pPr>
            <w:r>
              <w:t xml:space="preserve">3.8</w:t>
            </w:r>
          </w:p>
        </w:tc>
        <w:tc>
          <w:tcPr/>
          <w:p>
            <w:pPr>
              <w:pStyle w:val="Compact"/>
              <w:jc w:val="left"/>
            </w:pPr>
            <w:r>
              <w:t xml:space="preserve">Knowledge Transfer &amp; Training Sessions (for in-house Abidjan team)</w:t>
            </w:r>
          </w:p>
        </w:tc>
        <w:tc>
          <w:tcPr/>
          <w:p>
            <w:pPr>
              <w:pStyle w:val="Compact"/>
              <w:jc w:val="left"/>
            </w:pPr>
            <w:r>
              <w:t xml:space="preserve">3 sessions</w:t>
            </w:r>
          </w:p>
        </w:tc>
        <w:tc>
          <w:tcPr/>
          <w:p>
            <w:pPr>
              <w:pStyle w:val="Compact"/>
              <w:jc w:val="left"/>
            </w:pPr>
            <w:r>
              <w:t xml:space="preserve">1,500,000</w:t>
            </w:r>
          </w:p>
        </w:tc>
        <w:tc>
          <w:tcPr/>
          <w:p>
            <w:pPr>
              <w:pStyle w:val="Compact"/>
              <w:jc w:val="left"/>
            </w:pPr>
            <w:r>
              <w:t xml:space="preserve">$2,500</w:t>
            </w:r>
          </w:p>
        </w:tc>
      </w:tr>
      <w:tr>
        <w:tc>
          <w:tcPr>
            <w:gridSpan w:val="3"/>
          </w:tcPr>
          <w:p>
            <w:pPr>
              <w:pStyle w:val="Compact"/>
              <w:jc w:val="left"/>
            </w:pPr>
            <w:r>
              <w:t xml:space="preserve">TOTAL ESTIMATED COST (12-Month Engagement)</w:t>
            </w:r>
          </w:p>
        </w:tc>
        <w:tc>
          <w:tcPr/>
          <w:p>
            <w:pPr>
              <w:pStyle w:val="Compact"/>
              <w:jc w:val="left"/>
            </w:pPr>
            <w:r>
              <w:t xml:space="preserve">30,950,000</w:t>
            </w:r>
          </w:p>
        </w:tc>
        <w:tc>
          <w:tcPr/>
          <w:p>
            <w:pPr>
              <w:pStyle w:val="Compact"/>
              <w:jc w:val="left"/>
            </w:pPr>
            <w:r>
              <w:t xml:space="preserve">$51,592</w:t>
            </w:r>
          </w:p>
        </w:tc>
      </w:tr>
    </w:tbl>
    <w:bookmarkEnd w:id="24"/>
    <w:bookmarkStart w:id="25" w:name="payment-terms"/>
    <w:p>
      <w:pPr>
        <w:pStyle w:val="Heading3"/>
      </w:pPr>
      <w:r>
        <w:t xml:space="preserve">4. Payment Terms</w:t>
      </w:r>
    </w:p>
    <w:p>
      <w:pPr>
        <w:pStyle w:val="FirstParagraph"/>
      </w:pPr>
      <w:r>
        <w:t xml:space="preserve">Payment for this Quotation Estimate shall be structured as follows: an initial mobilization payment of 25% (XOF 7,737,500 / USD 12,898) due upon contract signature; monthly invoices issued on the 1st business day of each month, payable within 30 days of invoice date; and a final settlement of 5% (XOF 1,547,500 / USD 2,580) upon successful completion of the 12-month engagement period. All payments shall be made via bank transfer to the designated account of Meridian Advisory &amp; Consulting Group, Abidjan, Ivory Coast. Late payments shall accrue interest at the rate of 1.5% per month, in accordance with commercial practice in Ivory Coast Abidjan.</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a period of 90 calendar days from the date of issue. Beyond this period, all pricing is subject to revision based on prevailing exchange rates (XOF/USD) and market conditions in Ivory Coast Abidjan.</w:t>
      </w:r>
    </w:p>
    <w:p>
      <w:pPr>
        <w:numPr>
          <w:ilvl w:val="0"/>
          <w:numId w:val="1002"/>
        </w:numPr>
        <w:pStyle w:val="Compact"/>
      </w:pPr>
      <w:r>
        <w:t xml:space="preserve">The Financial Analyst shall be subject to the labor laws of the Republic of Côte d'Ivoire, including the Ivorian Labor Code (Code du Travail) and applicable social security contributions managed by the Caisse Nationale de Prévoyance Sociale (CNPS).</w:t>
      </w:r>
    </w:p>
    <w:p>
      <w:pPr>
        <w:numPr>
          <w:ilvl w:val="0"/>
          <w:numId w:val="1002"/>
        </w:numPr>
        <w:pStyle w:val="Compact"/>
      </w:pPr>
      <w:r>
        <w:t xml:space="preserve">All deliverables produced by the Financial Analyst shall remain the exclusive intellectual property of the client upon full payment.</w:t>
      </w:r>
    </w:p>
    <w:p>
      <w:pPr>
        <w:numPr>
          <w:ilvl w:val="0"/>
          <w:numId w:val="1002"/>
        </w:numPr>
        <w:pStyle w:val="Compact"/>
      </w:pPr>
      <w:r>
        <w:t xml:space="preserve">Confidentiality obligations shall survive the termination of this engagement for a period of three (3) years, in compliance with Ivorian data protection regulations.</w:t>
      </w:r>
    </w:p>
    <w:p>
      <w:pPr>
        <w:numPr>
          <w:ilvl w:val="0"/>
          <w:numId w:val="1002"/>
        </w:numPr>
        <w:pStyle w:val="Compact"/>
      </w:pPr>
      <w:r>
        <w:t xml:space="preserve">Either party may terminate this Quotation Estimate agreement with 60 days' written notice. In such an event, a pro-rata settlement of all incurred costs shall be executed.</w:t>
      </w:r>
    </w:p>
    <w:p>
      <w:pPr>
        <w:numPr>
          <w:ilvl w:val="0"/>
          <w:numId w:val="1002"/>
        </w:numPr>
        <w:pStyle w:val="Compact"/>
      </w:pPr>
      <w:r>
        <w:t xml:space="preserve">This Quotation Estimate does not constitute a binding contract until countersigned by both parties and the mobilization payment has been received.</w:t>
      </w:r>
    </w:p>
    <w:p>
      <w:pPr>
        <w:pStyle w:val="FirstParagraph"/>
      </w:pPr>
      <w:r>
        <w:rPr>
          <w:bCs/>
          <w:b/>
        </w:rPr>
        <w:t xml:space="preserve">Important Note:</w:t>
      </w:r>
      <w:r>
        <w:t xml:space="preserve"> </w:t>
      </w:r>
      <w:r>
        <w:t xml:space="preserve">All figures in this Quotation Estimate are estimates based on current market rates in Ivory Coast Abidjan as of June 2025. The XOF to USD conversion rate used is 1 USD = 600 XOF (fixed rate under the CFA franc system). Actual costs may vary due to regulatory changes, inflation adjustments, or scope modifications agreed upon in writing by both parties.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the Financial Analyst engagement in Ivory Coast Abidjan and agrees to the terms, conditions, and cost structure outlined herein. This signature constitutes formal acceptance of the Quotation Estimate and authorizes Meridian Advisory &amp; Consulting Group to proceed with the recruitment, onboarding, and deployment of the Financial Analyst.</w:t>
      </w:r>
    </w:p>
    <w:p>
      <w:pPr>
        <w:pStyle w:val="BodyText"/>
      </w:pPr>
      <w:r>
        <w:rPr>
          <w:bCs/>
          <w:b/>
        </w:rPr>
        <w:t xml:space="preserve">For Meridian Advisory &amp; Consulting Group</w:t>
      </w:r>
      <w:r>
        <w:br/>
      </w:r>
      <w:r>
        <w:t xml:space="preserve">Name: ___________________________</w:t>
      </w:r>
      <w:r>
        <w:br/>
      </w:r>
      <w:r>
        <w:t xml:space="preserve">Title: Managing Director, Abidjan Office</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Meridian Advisory &amp; Consulting Group</w:t>
      </w:r>
      <w:r>
        <w:br/>
      </w:r>
      <w:r>
        <w:t xml:space="preserve">45 Boulevard de Marseille, Plateau, Abidjan, Ivory Coast (Côte d'Ivoire)</w:t>
      </w:r>
      <w:r>
        <w:br/>
      </w:r>
      <w:r>
        <w:t xml:space="preserve">Tel: +225 27 22 45 67 89 | Email: abidjan@meridianadvisory.ci</w:t>
      </w:r>
      <w:r>
        <w:br/>
      </w:r>
      <w:r>
        <w:t xml:space="preserve">RC: CI-ABJ-2019-B-12345 | NIF: 0000000000000</w:t>
      </w:r>
      <w:r>
        <w:br/>
      </w:r>
      <w:r>
        <w:br/>
      </w:r>
      <w:r>
        <w:t xml:space="preserve">This Quotation Estimate document is the property of Meridian Advisory &amp; Consulting Group. Unauthorized reproduction or distribution is prohibited. Document Reference: QE-IVC-ABJ-2025-0472.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Ivory Coast Abidjan</dc:title>
  <dc:creator/>
  <dc:language>en</dc:language>
  <cp:keywords/>
  <dcterms:created xsi:type="dcterms:W3CDTF">2026-10-10T09:09:59Z</dcterms:created>
  <dcterms:modified xsi:type="dcterms:W3CDTF">2026-10-10T09:09:59Z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