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-</w:t>
      </w:r>
      <w:r>
        <w:t xml:space="preserve"> </w:t>
      </w:r>
      <w:r>
        <w:t xml:space="preserve">Mexico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Staffing &amp; Advisory Services</w:t>
      </w:r>
    </w:p>
    <w:p>
      <w:pPr>
        <w:pStyle w:val="BodyText"/>
      </w:pPr>
      <w:r>
        <w:t xml:space="preserve">Av. Paseo de la Reforma 222, Piso 14, Col. Cuauhtémoc, 06600, Mexico Mexico City</w:t>
      </w:r>
    </w:p>
    <w:p>
      <w:pPr>
        <w:pStyle w:val="BodyText"/>
      </w:pPr>
      <w:r>
        <w:t xml:space="preserve">Tel: +52 (55) 5555-0142 | Email: quotations@staffingmx.com</w:t>
      </w:r>
    </w:p>
    <w:p>
      <w:pPr>
        <w:pStyle w:val="BodyText"/>
      </w:pPr>
      <w:r>
        <w:t xml:space="preserve">RFC: PSA180520AB1 | SAT Registered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QE-2025-04871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June 12,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July 12, 2025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Mexico Mexico City</w:t>
      </w:r>
    </w:p>
    <w:bookmarkStart w:id="21" w:name="client-information"/>
    <w:p>
      <w:pPr>
        <w:pStyle w:val="Heading2"/>
      </w:pPr>
      <w:r>
        <w:t xml:space="preserve">1. Client Information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prepared for the following client organization seeking to engage a qualified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professional based in</w:t>
      </w:r>
      <w:r>
        <w:t xml:space="preserve"> </w:t>
      </w:r>
      <w:r>
        <w:t xml:space="preserve">Mexico Mexico City</w:t>
      </w:r>
      <w:r>
        <w:t xml:space="preserve">: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Grupo Financiero del Valle, S.A. de C.V.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Ing. Ricardo Mendoza Salazar, Director of Human Capital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Blvd. Manuel Ávila Camacho 150, Piso 8, Col. Lomas Altas, 11950, Mexico Mexico City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RFC: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GFV120315KL9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+52 (55) 5287-3390</w:t>
            </w:r>
          </w:p>
        </w:tc>
      </w:tr>
    </w:tbl>
    <w:bookmarkEnd w:id="21"/>
    <w:bookmarkStart w:id="22" w:name="X46f4c07d4c92d4c24c69cad83aa1568a5035245"/>
    <w:p>
      <w:pPr>
        <w:pStyle w:val="Heading2"/>
      </w:pPr>
      <w:r>
        <w:t xml:space="preserve">2. Scope of Services – Financial Analyst Position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recruitment, placement, and onboarding of a senior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to be stationed at the client's headquarters in</w:t>
      </w:r>
      <w:r>
        <w:t xml:space="preserve"> </w:t>
      </w:r>
      <w:r>
        <w:t xml:space="preserve">Mexico Mexico City</w:t>
      </w:r>
      <w:r>
        <w:t xml:space="preserve">.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will be responsible for the following core duties and deliverables:</w:t>
      </w:r>
    </w:p>
    <w:p>
      <w:pPr>
        <w:numPr>
          <w:ilvl w:val="0"/>
          <w:numId w:val="1001"/>
        </w:numPr>
        <w:pStyle w:val="Compact"/>
      </w:pPr>
      <w:r>
        <w:t xml:space="preserve">Preparation and maintenance of comprehensive financial models, variance analyses, and forecasting reports aligned with the client's strategic objectives in the Mexican market.</w:t>
      </w:r>
    </w:p>
    <w:p>
      <w:pPr>
        <w:numPr>
          <w:ilvl w:val="0"/>
          <w:numId w:val="1001"/>
        </w:numPr>
        <w:pStyle w:val="Compact"/>
      </w:pPr>
      <w:r>
        <w:t xml:space="preserve">Conducting in-depth analysis of revenue streams, cost structures, and capital expenditure plans specific to operations within</w:t>
      </w:r>
      <w:r>
        <w:t xml:space="preserve"> </w:t>
      </w:r>
      <w:r>
        <w:t xml:space="preserve">Mexico Mexico City</w:t>
      </w:r>
      <w:r>
        <w:t xml:space="preserve"> </w:t>
      </w:r>
      <w:r>
        <w:t xml:space="preserve">and surrounding metropolitan areas.</w:t>
      </w:r>
    </w:p>
    <w:p>
      <w:pPr>
        <w:numPr>
          <w:ilvl w:val="0"/>
          <w:numId w:val="1001"/>
        </w:numPr>
        <w:pStyle w:val="Compact"/>
      </w:pPr>
      <w:r>
        <w:t xml:space="preserve">Developing monthly and quarterly financial performance dashboards for executive leadership, incorporating local regulatory reporting requirements established by the Banco de México and the Comisión Nacional Bancaria y de Valores.</w:t>
      </w:r>
    </w:p>
    <w:p>
      <w:pPr>
        <w:numPr>
          <w:ilvl w:val="0"/>
          <w:numId w:val="1001"/>
        </w:numPr>
        <w:pStyle w:val="Compact"/>
      </w:pPr>
      <w:r>
        <w:t xml:space="preserve">Providing advisory support on investment decisions, portfolio optimization, and risk assessment in compliance with Mexican financial regulations (Ley del Mercado de Valores and related SAT fiscal obligations).</w:t>
      </w:r>
    </w:p>
    <w:p>
      <w:pPr>
        <w:numPr>
          <w:ilvl w:val="0"/>
          <w:numId w:val="1001"/>
        </w:numPr>
        <w:pStyle w:val="Compact"/>
      </w:pPr>
      <w:r>
        <w:t xml:space="preserve">Collaborating with internal audit, tax, and treasury departments to ensure full regulatory compliance and accurate financial reporting under Mexican Generally Accepted Accounting Principles (NIFs).</w:t>
      </w:r>
    </w:p>
    <w:p>
      <w:pPr>
        <w:numPr>
          <w:ilvl w:val="0"/>
          <w:numId w:val="1001"/>
        </w:numPr>
        <w:pStyle w:val="Compact"/>
      </w:pPr>
      <w:r>
        <w:t xml:space="preserve">Preparing board-level presentations and investor communications in both Spanish and English, reflecting the bilingual nature of the</w:t>
      </w:r>
      <w:r>
        <w:t xml:space="preserve"> </w:t>
      </w:r>
      <w:r>
        <w:t xml:space="preserve">Mexico Mexico City</w:t>
      </w:r>
      <w:r>
        <w:t xml:space="preserve"> </w:t>
      </w:r>
      <w:r>
        <w:t xml:space="preserve">financial sector.</w:t>
      </w:r>
    </w:p>
    <w:bookmarkEnd w:id="22"/>
    <w:bookmarkStart w:id="23" w:name="candidate-profile-financial-analyst"/>
    <w:p>
      <w:pPr>
        <w:pStyle w:val="Heading2"/>
      </w:pPr>
      <w:r>
        <w:t xml:space="preserve">3. Candidate Profile – Financial Analyst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candidate proposed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meets the following minimum qualifications:</w:t>
      </w:r>
    </w:p>
    <w:p>
      <w:pPr>
        <w:numPr>
          <w:ilvl w:val="0"/>
          <w:numId w:val="1002"/>
        </w:numPr>
        <w:pStyle w:val="Compact"/>
      </w:pPr>
      <w:r>
        <w:t xml:space="preserve">Master's degree in Finance, Accounting, Economics, or a related discipline from an accredited institution in Mexico or internationally.</w:t>
      </w:r>
    </w:p>
    <w:p>
      <w:pPr>
        <w:numPr>
          <w:ilvl w:val="0"/>
          <w:numId w:val="1002"/>
        </w:numPr>
        <w:pStyle w:val="Compact"/>
      </w:pPr>
      <w:r>
        <w:t xml:space="preserve">Minimum of 7 years of progressive experience in financial analysis, corporate finance, or investment banking, with at least 3 years in a role based in</w:t>
      </w:r>
      <w:r>
        <w:t xml:space="preserve"> </w:t>
      </w:r>
      <w:r>
        <w:t xml:space="preserve">Mexico Mexico City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Certified Public Accountant (CPA) or CFA charterholder status preferred.</w:t>
      </w:r>
    </w:p>
    <w:p>
      <w:pPr>
        <w:numPr>
          <w:ilvl w:val="0"/>
          <w:numId w:val="1002"/>
        </w:numPr>
        <w:pStyle w:val="Compact"/>
      </w:pPr>
      <w:r>
        <w:t xml:space="preserve">Advanced proficiency in financial modeling software (Excel, Bloomberg Terminal, SAP, Oracle Financials).</w:t>
      </w:r>
    </w:p>
    <w:p>
      <w:pPr>
        <w:numPr>
          <w:ilvl w:val="0"/>
          <w:numId w:val="1002"/>
        </w:numPr>
        <w:pStyle w:val="Compact"/>
      </w:pPr>
      <w:r>
        <w:t xml:space="preserve">Fluency in Spanish and professional working proficiency in English.</w:t>
      </w:r>
    </w:p>
    <w:p>
      <w:pPr>
        <w:numPr>
          <w:ilvl w:val="0"/>
          <w:numId w:val="1002"/>
        </w:numPr>
        <w:pStyle w:val="Compact"/>
      </w:pPr>
      <w:r>
        <w:t xml:space="preserve">Deep understanding of the Mexican regulatory environment, including SAT tax reporting, INEGI economic indicators, and local banking regulations.</w:t>
      </w:r>
    </w:p>
    <w:bookmarkEnd w:id="23"/>
    <w:bookmarkStart w:id="24" w:name="pricing-breakdown"/>
    <w:p>
      <w:pPr>
        <w:pStyle w:val="Heading2"/>
      </w:pPr>
      <w:r>
        <w:t xml:space="preserve">4. Pricing Breakdown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details all applicable fees for the engagement of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in</w:t>
      </w:r>
      <w:r>
        <w:t xml:space="preserve"> </w:t>
      </w:r>
      <w:r>
        <w:t xml:space="preserve">Mexico Mexico City</w:t>
      </w:r>
      <w:r>
        <w:t xml:space="preserve">. All amounts are expressed in Mexican Pesos (MXN) and are subject to the applicable VAT (IVA) of 16% as mandated by Mexican tax law.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(MXN)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and Sourcing Fee –</w:t>
            </w:r>
            <w:r>
              <w:t xml:space="preserve"> </w:t>
            </w:r>
            <w:r>
              <w:t xml:space="preserve">Financial Analyst</w:t>
            </w:r>
            <w:r>
              <w:t xml:space="preserve"> </w:t>
            </w:r>
            <w:r>
              <w:t xml:space="preserve">(one-time)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Placement and Onboarding Coordination –</w:t>
            </w:r>
            <w:r>
              <w:t xml:space="preserve"> </w:t>
            </w:r>
            <w:r>
              <w:t xml:space="preserve">Mexico Mexico City</w:t>
            </w:r>
            <w:r>
              <w:t xml:space="preserve"> </w:t>
            </w:r>
            <w:r>
              <w:t xml:space="preserve">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Regulatory Compliance Review (SAT, LFT, IMSS registration)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First-Year Retention and Performance Monitoring (12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Substitute Guarantee (90-day replacement coverage for the</w:t>
            </w:r>
            <w:r>
              <w:t xml:space="preserve"> </w:t>
            </w:r>
            <w:r>
              <w:t xml:space="preserve">Financial Analyst</w:t>
            </w:r>
            <w:r>
              <w:t xml:space="preserve"> </w:t>
            </w:r>
            <w:r>
              <w:t xml:space="preserve">role)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Advisory Support – Ongoing (first 6 months, 8 hrs/month)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$72,000.00</w:t>
            </w:r>
          </w:p>
        </w:tc>
      </w:tr>
      <w:tr>
        <w:tc>
          <w:tcPr>
            <w:gridSpan w:val="2"/>
          </w:tcPr>
          <w:p>
            <w:pPr>
              <w:pStyle w:val="Compact"/>
              <w:jc w:val="left"/>
            </w:pPr>
            <w:r>
              <w:t xml:space="preserve">Subtotal (before IVA)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$460,500.00</w:t>
            </w:r>
          </w:p>
        </w:tc>
      </w:tr>
      <w:tr>
        <w:tc>
          <w:tcPr>
            <w:gridSpan w:val="2"/>
          </w:tcPr>
          <w:p>
            <w:pPr>
              <w:pStyle w:val="Compact"/>
              <w:jc w:val="left"/>
            </w:pPr>
            <w:r>
              <w:t xml:space="preserve">IVA (16%)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$73,680.00</w:t>
            </w:r>
          </w:p>
        </w:tc>
      </w:tr>
      <w:tr>
        <w:tc>
          <w:tcPr>
            <w:gridSpan w:val="2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QUOTATION ESTIMATE (MXN)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$534,180.00</w:t>
            </w:r>
          </w:p>
        </w:tc>
      </w:tr>
    </w:tbl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expiration date, pricing for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engagement in</w:t>
      </w:r>
      <w:r>
        <w:t xml:space="preserve"> </w:t>
      </w:r>
      <w:r>
        <w:t xml:space="preserve">Mexico Mexico City</w:t>
      </w:r>
      <w:r>
        <w:t xml:space="preserve"> </w:t>
      </w:r>
      <w:r>
        <w:t xml:space="preserve">may be subject to revision based on market conditions.</w:t>
      </w:r>
    </w:p>
    <w:p>
      <w:pPr>
        <w:numPr>
          <w:ilvl w:val="0"/>
          <w:numId w:val="1003"/>
        </w:numPr>
        <w:pStyle w:val="Compact"/>
      </w:pPr>
      <w:r>
        <w:t xml:space="preserve">Payment terms: 50%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execution of the service agreement; 50% upon successful completion of the 90-day probationary period of the</w:t>
      </w:r>
      <w:r>
        <w:t xml:space="preserve"> </w:t>
      </w:r>
      <w:r>
        <w:t xml:space="preserve">Financial Analyst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All payments shall be made via bank transfer to the account designated by our firm, registered in</w:t>
      </w:r>
      <w:r>
        <w:t xml:space="preserve"> </w:t>
      </w:r>
      <w:r>
        <w:t xml:space="preserve">Mexico Mexico City</w:t>
      </w:r>
      <w:r>
        <w:t xml:space="preserve">, in accordance with Mexican banking regulations.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shall be employed directly by the client under a standard employment contract governed by the Mexican Federal Labor Law (Ley Federal del Trabajo). Our firm's role is limited to recruitment, placement, and advisory services.</w:t>
      </w:r>
    </w:p>
    <w:p>
      <w:pPr>
        <w:numPr>
          <w:ilvl w:val="0"/>
          <w:numId w:val="1003"/>
        </w:numPr>
        <w:pStyle w:val="Compact"/>
      </w:pPr>
      <w:r>
        <w:t xml:space="preserve">Confidentiality: All financial data, candidate information, and proprietary materials exchanged during this engagement are subject to a mutual Non-Disclosure Agreement (NDA) executed prior to commencement of services.</w:t>
      </w:r>
    </w:p>
    <w:p>
      <w:pPr>
        <w:numPr>
          <w:ilvl w:val="0"/>
          <w:numId w:val="1003"/>
        </w:numPr>
        <w:pStyle w:val="Compact"/>
      </w:pPr>
      <w:r>
        <w:t xml:space="preserve">Force Majeure: Neither party shall be liable for delays or non-performance resulting from events beyond reasonable control, including but not limited to natural disasters, government mandates, or public health emergencies affecting</w:t>
      </w:r>
      <w:r>
        <w:t xml:space="preserve"> </w:t>
      </w:r>
      <w:r>
        <w:t xml:space="preserve">Mexico Mexico City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Governing Law: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and interpreted in accordance with the laws of the United Mexican States, with jurisdiction vested in the courts of</w:t>
      </w:r>
      <w:r>
        <w:t xml:space="preserve"> </w:t>
      </w:r>
      <w:r>
        <w:t xml:space="preserve">Mexico Mexico City</w:t>
      </w:r>
      <w:r>
        <w:t xml:space="preserve">.</w:t>
      </w:r>
    </w:p>
    <w:bookmarkEnd w:id="25"/>
    <w:bookmarkStart w:id="26" w:name="acceptance"/>
    <w:p>
      <w:pPr>
        <w:pStyle w:val="Heading2"/>
      </w:pPr>
      <w:r>
        <w:t xml:space="preserve">6. Acceptance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in</w:t>
      </w:r>
      <w:r>
        <w:t xml:space="preserve"> </w:t>
      </w:r>
      <w:r>
        <w:t xml:space="preserve">Mexico Mexico City</w:t>
      </w:r>
      <w:r>
        <w:t xml:space="preserve">, agreeing to all terms, conditions, and pricing outlined herein. This acceptance constitutes a binding commitment to proceed with the services described.</w:t>
      </w:r>
    </w:p>
    <w:p>
      <w:pPr>
        <w:pStyle w:val="BodyText"/>
      </w:pPr>
      <w:r>
        <w:rPr>
          <w:bCs/>
          <w:b/>
        </w:rPr>
        <w:t xml:space="preserve">For: Professional Staffing &amp; Advisory Services</w:t>
      </w:r>
      <w:r>
        <w:br/>
      </w:r>
      <w:r>
        <w:t xml:space="preserve">Name: Lic. Ana Sofía Herrera</w:t>
      </w:r>
      <w:r>
        <w:br/>
      </w:r>
      <w:r>
        <w:t xml:space="preserve">Title: Director of Financial Talent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For: Grupo Financiero del Valle, S.A. de C.V.</w:t>
      </w:r>
      <w:r>
        <w:br/>
      </w:r>
      <w:r>
        <w:t xml:space="preserve">Name: Ing. Ricardo Mendoza Salazar</w:t>
      </w:r>
      <w:r>
        <w:br/>
      </w:r>
      <w:r>
        <w:t xml:space="preserve">Title: Director of Human Capital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(QE-2025-04871) is a confidential document intended solely for the named client. Unauthorized reproduction or distribution is prohibited. Issued in Mexico Mexico City, Mexico. © 2025 Professional Staffing &amp; Advisory Services. All rights reserved.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Financial Analyst - Mexico Mexico City</dc:title>
  <dc:creator/>
  <dc:language>en</dc:language>
  <cp:keywords/>
  <dcterms:created xsi:type="dcterms:W3CDTF">2026-10-10T03:13:29Z</dcterms:created>
  <dcterms:modified xsi:type="dcterms:W3CDTF">2026-10-10T03:13:29Z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