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Apex Financial Consulting Group Ltd.</w:t>
      </w:r>
    </w:p>
    <w:p>
      <w:pPr>
        <w:pStyle w:val="BodyText"/>
      </w:pPr>
      <w:r>
        <w:t xml:space="preserve">14, Aminu Kano Crescent, Wuse II, Abuja, FCT, Nigeria</w:t>
      </w:r>
    </w:p>
    <w:p>
      <w:pPr>
        <w:pStyle w:val="BodyText"/>
      </w:pPr>
      <w:r>
        <w:t xml:space="preserve">Tel: +234 (0) 803 555 7210 | Email: quotations@apexfinancialng.com</w:t>
      </w:r>
    </w:p>
    <w:p>
      <w:pPr>
        <w:pStyle w:val="BodyText"/>
      </w:pPr>
      <w:r>
        <w:t xml:space="preserve">RC: 1847293 | TIN: 10458293-0001</w:t>
      </w:r>
    </w:p>
    <w:bookmarkEnd w:id="20"/>
    <w:p>
      <w:pPr>
        <w:pStyle w:val="BodyText"/>
      </w:pPr>
      <w:r>
        <w:rPr>
          <w:bCs/>
          <w:b/>
        </w:rPr>
        <w:t xml:space="preserve">Quotation No.:</w:t>
      </w:r>
      <w:r>
        <w:t xml:space="preserve"> </w:t>
      </w:r>
      <w:r>
        <w:t xml:space="preserve">AFG/QE/2025/0472</w:t>
      </w:r>
    </w:p>
    <w:p>
      <w:pPr>
        <w:pStyle w:val="BodyText"/>
      </w:pPr>
      <w:r>
        <w:rPr>
          <w:bCs/>
          <w:b/>
        </w:rPr>
        <w:t xml:space="preserve">Date Issued:</w:t>
      </w:r>
      <w:r>
        <w:t xml:space="preserve"> </w:t>
      </w:r>
      <w:r>
        <w:t xml:space="preserve">14 June 2025</w:t>
      </w:r>
    </w:p>
    <w:p>
      <w:pPr>
        <w:pStyle w:val="BodyText"/>
      </w:pPr>
      <w:r>
        <w:rPr>
          <w:bCs/>
          <w:b/>
        </w:rPr>
        <w:t xml:space="preserve">Validity Period:</w:t>
      </w:r>
      <w:r>
        <w:t xml:space="preserve"> </w:t>
      </w:r>
      <w:r>
        <w:t xml:space="preserve">30 Days</w:t>
      </w:r>
    </w:p>
    <w:p>
      <w:pPr>
        <w:pStyle w:val="BodyText"/>
      </w:pPr>
      <w:r>
        <w:rPr>
          <w:bCs/>
          <w:b/>
        </w:rPr>
        <w:t xml:space="preserve">Prepared For:</w:t>
      </w:r>
      <w:r>
        <w:t xml:space="preserve"> </w:t>
      </w:r>
      <w:r>
        <w:t xml:space="preserve">The Client</w:t>
      </w:r>
    </w:p>
    <w:p>
      <w:pPr>
        <w:pStyle w:val="BodyText"/>
      </w:pPr>
      <w:r>
        <w:rPr>
          <w:bCs/>
          <w:b/>
        </w:rPr>
        <w:t xml:space="preserve">Project Location:</w:t>
      </w:r>
      <w:r>
        <w:t xml:space="preserve"> </w:t>
      </w:r>
      <w:r>
        <w:t xml:space="preserve">Nigeria Abuja, FCT</w:t>
      </w:r>
    </w:p>
    <w:p>
      <w:pPr>
        <w:pStyle w:val="BodyText"/>
      </w:pPr>
      <w:r>
        <w:rPr>
          <w:bCs/>
          <w:b/>
        </w:rPr>
        <w:t xml:space="preserve">Service Category:</w:t>
      </w:r>
      <w:r>
        <w:t xml:space="preserve"> </w:t>
      </w:r>
      <w:r>
        <w:t xml:space="preserve">Financial Analyst Engagement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Financial Consulting Group Ltd. to provide a comprehensive and transparent breakdown of costs associated with the recruitment, deployment, and ongoing professional services of a qualified</w:t>
      </w:r>
      <w:r>
        <w:t xml:space="preserve"> </w:t>
      </w:r>
      <w:r>
        <w:t xml:space="preserve">Financial Analyst</w:t>
      </w:r>
      <w:r>
        <w:t xml:space="preserve"> </w:t>
      </w:r>
      <w:r>
        <w:t xml:space="preserve">for your organisation. This document has been specifically tailored to reflect the prevailing market conditions, regulatory requirements, and operational realities within</w:t>
      </w:r>
      <w:r>
        <w:t xml:space="preserve"> </w:t>
      </w:r>
      <w:r>
        <w:t xml:space="preserve">Nigeria Abuja</w:t>
      </w:r>
      <w:r>
        <w:t xml:space="preserve">, the Federal Capital Territory, where the engagement is to be executed.</w:t>
      </w:r>
    </w:p>
    <w:p>
      <w:pPr>
        <w:pStyle w:val="BodyText"/>
      </w:pPr>
      <w:r>
        <w:t xml:space="preserve">The purpose of this</w:t>
      </w:r>
      <w:r>
        <w:t xml:space="preserve"> </w:t>
      </w:r>
      <w:r>
        <w:t xml:space="preserve">Quotation Estimate</w:t>
      </w:r>
      <w:r>
        <w:t xml:space="preserve"> </w:t>
      </w:r>
      <w:r>
        <w:t xml:space="preserve">is to enable your organisation to make an informed decision regarding the engagement of a</w:t>
      </w:r>
      <w:r>
        <w:t xml:space="preserve"> </w:t>
      </w:r>
      <w:r>
        <w:t xml:space="preserve">Financial Analyst</w:t>
      </w:r>
      <w:r>
        <w:t xml:space="preserve"> </w:t>
      </w:r>
      <w:r>
        <w:t xml:space="preserve">who will deliver high-quality financial modelling, variance analysis, budgeting support, and strategic reporting services. All figures presented herein are based on current market rates applicable to the</w:t>
      </w:r>
      <w:r>
        <w:t xml:space="preserve"> </w:t>
      </w:r>
      <w:r>
        <w:t xml:space="preserve">Nigeria Abuja</w:t>
      </w:r>
      <w:r>
        <w:t xml:space="preserve"> </w:t>
      </w:r>
      <w:r>
        <w:t xml:space="preserve">business environment as of the date of issue.</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Nigeria Abuja</w:t>
      </w:r>
      <w:r>
        <w:t xml:space="preserve"> </w:t>
      </w:r>
      <w:r>
        <w:t xml:space="preserve">operational context:</w:t>
      </w:r>
    </w:p>
    <w:p>
      <w:pPr>
        <w:numPr>
          <w:ilvl w:val="0"/>
          <w:numId w:val="1001"/>
        </w:numPr>
        <w:pStyle w:val="Compact"/>
      </w:pPr>
      <w:r>
        <w:t xml:space="preserve">Preparation and maintenance of monthly, quarterly, and annual financial reports in compliance with Nigerian Financial Reporting Standards (NFRS) and International Financial Reporting Standards (IFRS).</w:t>
      </w:r>
    </w:p>
    <w:p>
      <w:pPr>
        <w:numPr>
          <w:ilvl w:val="0"/>
          <w:numId w:val="1001"/>
        </w:numPr>
        <w:pStyle w:val="Compact"/>
      </w:pPr>
      <w:r>
        <w:t xml:space="preserve">Development and management of financial models for budgeting, forecasting, and capital expenditure planning.</w:t>
      </w:r>
    </w:p>
    <w:p>
      <w:pPr>
        <w:numPr>
          <w:ilvl w:val="0"/>
          <w:numId w:val="1001"/>
        </w:numPr>
        <w:pStyle w:val="Compact"/>
      </w:pPr>
      <w:r>
        <w:t xml:space="preserve">Conducting variance analysis between actual performance and budgeted figures, with detailed recommendations for corrective action.</w:t>
      </w:r>
    </w:p>
    <w:p>
      <w:pPr>
        <w:numPr>
          <w:ilvl w:val="0"/>
          <w:numId w:val="1001"/>
        </w:numPr>
        <w:pStyle w:val="Compact"/>
      </w:pPr>
      <w:r>
        <w:t xml:space="preserve">Monitoring cash flow positions and providing liquidity risk assessments relevant to the</w:t>
      </w:r>
      <w:r>
        <w:t xml:space="preserve"> </w:t>
      </w:r>
      <w:r>
        <w:t xml:space="preserve">Nigeria Abuja</w:t>
      </w:r>
      <w:r>
        <w:t xml:space="preserve"> </w:t>
      </w:r>
      <w:r>
        <w:t xml:space="preserve">banking and regulatory environment.</w:t>
      </w:r>
    </w:p>
    <w:p>
      <w:pPr>
        <w:numPr>
          <w:ilvl w:val="0"/>
          <w:numId w:val="1001"/>
        </w:numPr>
        <w:pStyle w:val="Compact"/>
      </w:pPr>
      <w:r>
        <w:t xml:space="preserve">Supporting the Finance Director in preparing board-level presentations and investor reports.</w:t>
      </w:r>
    </w:p>
    <w:p>
      <w:pPr>
        <w:numPr>
          <w:ilvl w:val="0"/>
          <w:numId w:val="1001"/>
        </w:numPr>
        <w:pStyle w:val="Compact"/>
      </w:pPr>
      <w:r>
        <w:t xml:space="preserve">Assisting with tax compliance documentation in coordination with the Federal Inland Revenue Service (FIRS) and relevant state authorities in Abuja.</w:t>
      </w:r>
    </w:p>
    <w:p>
      <w:pPr>
        <w:numPr>
          <w:ilvl w:val="0"/>
          <w:numId w:val="1001"/>
        </w:numPr>
        <w:pStyle w:val="Compact"/>
      </w:pPr>
      <w:r>
        <w:t xml:space="preserve">Performing cost-benefit analyses for new projects, vendor evaluations, and strategic investment decisions.</w:t>
      </w:r>
    </w:p>
    <w:p>
      <w:pPr>
        <w:numPr>
          <w:ilvl w:val="0"/>
          <w:numId w:val="1001"/>
        </w:numPr>
        <w:pStyle w:val="Compact"/>
      </w:pPr>
      <w:r>
        <w:t xml:space="preserve">Ensuring data integrity across all financial systems and maintaining robust internal control documentation.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Recruitment and screening of qualified Financial Analyst candidates in Nigeria Abuja</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professional fee – Senior Financial Analyst (12 months)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Statutory employer contributions (Pension, NHF, PAYE) – Nigeria Abuja rates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Professional development and CFA/ACCA certification support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Office infrastructure, software licences (Bloomberg, SAP, Excel Pro), and workspace in Abuja</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Performance review and quarterly assessment services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Contingency and administrative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2,582,400</w:t>
            </w:r>
          </w:p>
        </w:tc>
      </w:tr>
      <w:tr>
        <w:tc>
          <w:tcPr>
            <w:gridSpan w:val="4"/>
          </w:tcPr>
          <w:p>
            <w:pPr>
              <w:pStyle w:val="Compact"/>
              <w:jc w:val="left"/>
            </w:pPr>
            <w:r>
              <w:rPr>
                <w:bCs/>
                <w:b/>
              </w:rPr>
              <w:t xml:space="preserve">GRAND TOTAL (NGN)</w:t>
            </w:r>
          </w:p>
        </w:tc>
        <w:tc>
          <w:tcPr/>
          <w:p>
            <w:pPr>
              <w:pStyle w:val="Compact"/>
              <w:jc w:val="left"/>
            </w:pPr>
            <w:r>
              <w:rPr>
                <w:bCs/>
                <w:b/>
              </w:rPr>
              <w:t xml:space="preserve">38,072,400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Advance Payment (30%):</w:t>
      </w:r>
      <w:r>
        <w:t xml:space="preserve"> </w:t>
      </w:r>
      <w:r>
        <w:t xml:space="preserve">NGN 11,421,720 – due upon acceptance of this Quotation Estimate and execution of the service agreement.</w:t>
      </w:r>
    </w:p>
    <w:p>
      <w:pPr>
        <w:numPr>
          <w:ilvl w:val="0"/>
          <w:numId w:val="1002"/>
        </w:numPr>
        <w:pStyle w:val="Compact"/>
      </w:pPr>
      <w:r>
        <w:rPr>
          <w:bCs/>
          <w:b/>
        </w:rPr>
        <w:t xml:space="preserve">Monthly Instalments (70%):</w:t>
      </w:r>
      <w:r>
        <w:t xml:space="preserve"> </w:t>
      </w:r>
      <w:r>
        <w:t xml:space="preserve">NGN 2,638,367 per month – payable on or before the 5th business day of each subsequent month.</w:t>
      </w:r>
    </w:p>
    <w:p>
      <w:pPr>
        <w:pStyle w:val="FirstParagraph"/>
      </w:pPr>
      <w:r>
        <w:t xml:space="preserve">All payments shall be made via bank transfer to the account of Apex Financial Consulting Group Ltd. at Zenith Bank PLC, Wuse II Branch, Abuja, Nigeria. Cheques are not accepted for this engagement.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exchange rates and market conditions in</w:t>
      </w:r>
      <w:r>
        <w:t xml:space="preserve"> </w:t>
      </w:r>
      <w:r>
        <w:t xml:space="preserve">Nigeria Abuja</w:t>
      </w:r>
      <w:r>
        <w:t xml:space="preserve">.</w:t>
      </w:r>
    </w:p>
    <w:p>
      <w:pPr>
        <w:pStyle w:val="BodyText"/>
      </w:pPr>
      <w:r>
        <w:rPr>
          <w:bCs/>
          <w:b/>
        </w:rPr>
        <w:t xml:space="preserve">5.2</w:t>
      </w:r>
      <w:r>
        <w:t xml:space="preserve"> </w:t>
      </w:r>
      <w:r>
        <w:t xml:space="preserve">The</w:t>
      </w:r>
      <w:r>
        <w:t xml:space="preserve"> </w:t>
      </w:r>
      <w:r>
        <w:t xml:space="preserve">Financial Analyst</w:t>
      </w:r>
      <w:r>
        <w:t xml:space="preserve"> </w:t>
      </w:r>
      <w:r>
        <w:t xml:space="preserve">shall be subject to a standard non-disclosure agreement (NDA) and a non-compete clause as stipulated under Nigerian labour law and the Companies and Allied Matters Act (CAMA) 2020.</w:t>
      </w:r>
    </w:p>
    <w:p>
      <w:pPr>
        <w:pStyle w:val="BodyText"/>
      </w:pPr>
      <w:r>
        <w:rPr>
          <w:bCs/>
          <w:b/>
        </w:rPr>
        <w:t xml:space="preserve">5.3</w:t>
      </w:r>
      <w:r>
        <w:t xml:space="preserve"> </w:t>
      </w:r>
      <w:r>
        <w:t xml:space="preserve">The client reserves the right to terminate the engagement with thirty (30) days written notice. In such an event, a termination fee equivalent to one month's professional fee shall apply.</w:t>
      </w:r>
    </w:p>
    <w:p>
      <w:pPr>
        <w:pStyle w:val="BodyText"/>
      </w:pPr>
      <w:r>
        <w:rPr>
          <w:bCs/>
          <w:b/>
        </w:rPr>
        <w:t xml:space="preserve">5.4</w:t>
      </w:r>
      <w:r>
        <w:t xml:space="preserve"> </w:t>
      </w:r>
      <w:r>
        <w:t xml:space="preserve">All work performed by the</w:t>
      </w:r>
      <w:r>
        <w:t xml:space="preserve"> </w:t>
      </w:r>
      <w:r>
        <w:t xml:space="preserve">Financial Analyst</w:t>
      </w:r>
      <w:r>
        <w:t xml:space="preserve"> </w:t>
      </w:r>
      <w:r>
        <w:t xml:space="preserve">shall be conducted in compliance with the regulations of the Securities and Exchange Commission (SEC) Nigeria, the Central Bank of Nigeria (CBN), and the Nigerian Stock Exchange (NSE) where applicable.</w:t>
      </w:r>
    </w:p>
    <w:p>
      <w:pPr>
        <w:pStyle w:val="BodyText"/>
      </w:pPr>
      <w:r>
        <w:rPr>
          <w:bCs/>
          <w:b/>
        </w:rPr>
        <w:t xml:space="preserve">5.5</w:t>
      </w:r>
      <w:r>
        <w:t xml:space="preserve"> </w:t>
      </w:r>
      <w:r>
        <w:t xml:space="preserve">This</w:t>
      </w:r>
      <w:r>
        <w:t xml:space="preserve"> </w:t>
      </w:r>
      <w:r>
        <w:t xml:space="preserve">Quotation Estimate</w:t>
      </w:r>
      <w:r>
        <w:t xml:space="preserve"> </w:t>
      </w:r>
      <w:r>
        <w:t xml:space="preserve">does not constitute a binding contract until both parties have executed the formal Service Level Agreement (SLA).</w:t>
      </w:r>
    </w:p>
    <w:p>
      <w:pPr>
        <w:pStyle w:val="BodyText"/>
      </w:pPr>
      <w:r>
        <w:rPr>
          <w:bCs/>
          <w:b/>
        </w:rPr>
        <w:t xml:space="preserve">5.6</w:t>
      </w:r>
      <w:r>
        <w:t xml:space="preserve"> </w:t>
      </w:r>
      <w:r>
        <w:t xml:space="preserve">Any disputes arising from this engagement shall be resolved through arbitration in</w:t>
      </w:r>
      <w:r>
        <w:t xml:space="preserve"> </w:t>
      </w:r>
      <w:r>
        <w:t xml:space="preserve">Nigeria Abuja</w:t>
      </w:r>
      <w:r>
        <w:t xml:space="preserve"> </w:t>
      </w:r>
      <w:r>
        <w:t xml:space="preserve">in accordance with the Arbitration and Conciliation Act, Cap A18, LFN 2004.</w:t>
      </w:r>
    </w:p>
    <w:p>
      <w:pPr>
        <w:pStyle w:val="BodyText"/>
      </w:pPr>
      <w:r>
        <w:rPr>
          <w:bCs/>
          <w:b/>
        </w:rPr>
        <w:t xml:space="preserve">Note:</w:t>
      </w:r>
      <w:r>
        <w:t xml:space="preserve"> </w:t>
      </w:r>
      <w:r>
        <w:t xml:space="preserve">All monetary values in this Quotation Estimate are denominated in Nigerian Naira (NGN). The Financial Analyst engagement is specifically scoped for operations within the Nigeria Abuja metropolitan area. Travel to other locations within the FCT (Kuje, Gwarinpa, Maitama, Garki) is included; travel outside Abuja will be billed separately at cost.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w:t>
      </w:r>
      <w:r>
        <w:t xml:space="preserve"> </w:t>
      </w:r>
      <w:r>
        <w:t xml:space="preserve">Financial Analyst</w:t>
      </w:r>
      <w:r>
        <w:t xml:space="preserve"> </w:t>
      </w:r>
      <w:r>
        <w:t xml:space="preserve">engagement in</w:t>
      </w:r>
      <w:r>
        <w:t xml:space="preserve"> </w:t>
      </w:r>
      <w:r>
        <w:t xml:space="preserve">Nigeria Abuja</w:t>
      </w:r>
      <w:r>
        <w:t xml:space="preserve">.</w:t>
      </w:r>
    </w:p>
    <w:p>
      <w:pPr>
        <w:pStyle w:val="BodyText"/>
      </w:pPr>
      <w:r>
        <w:rPr>
          <w:bCs/>
          <w:b/>
        </w:rPr>
        <w:t xml:space="preserve">For: Apex Financial Consulting Group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Apex Financial Consulting Group Ltd. | RC 1847293 | 14 Aminu Kano Crescent, Wuse II, Abuja, FCT, Nigeria</w:t>
      </w:r>
    </w:p>
    <w:p>
      <w:pPr>
        <w:pStyle w:val="BodyText"/>
      </w:pPr>
      <w:r>
        <w:t xml:space="preserve">This Quotation Estimate is the property of Apex Financial Consulting Group Ltd. and is intended solely for the addressee. Unauthorised reproduction or distribution is prohibited.</w:t>
      </w:r>
    </w:p>
    <w:p>
      <w:pPr>
        <w:pStyle w:val="BodyText"/>
      </w:pPr>
      <w:r>
        <w:t xml:space="preserve">Document Ref: AFG/QE/2025/0472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Nigeria Abuja</dc:title>
  <dc:creator/>
  <dc:language>en</dc:language>
  <cp:keywords/>
  <dcterms:created xsi:type="dcterms:W3CDTF">2026-10-10T04:11:29Z</dcterms:created>
  <dcterms:modified xsi:type="dcterms:W3CDTF">2026-10-10T04:11:29Z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