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Financial</w:t>
      </w:r>
      <w:r>
        <w:t xml:space="preserve"> </w:t>
      </w:r>
      <w:r>
        <w:t xml:space="preserve">Analyst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Peru</w:t>
      </w:r>
      <w:r>
        <w:t xml:space="preserve"> </w:t>
      </w:r>
      <w:r>
        <w:t xml:space="preserve">Lima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Financial Analyst Services</w:t>
      </w:r>
    </w:p>
    <w:p>
      <w:pPr>
        <w:pStyle w:val="BodyText"/>
      </w:pPr>
      <w:r>
        <w:t xml:space="preserve">Peru Lima</w:t>
      </w:r>
      <w:r>
        <w:t xml:space="preserve"> </w:t>
      </w:r>
      <w:r>
        <w:t xml:space="preserve">— Metropolitan Business District</w:t>
      </w:r>
    </w:p>
    <w:p>
      <w:pPr>
        <w:pStyle w:val="BodyText"/>
      </w:pPr>
      <w:r>
        <w:t xml:space="preserve">Document Reference: QTE-LIM-FA-2025-0047</w:t>
      </w:r>
    </w:p>
    <w:bookmarkEnd w:id="20"/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June 15, 2025</w:t>
      </w:r>
      <w:r>
        <w:br/>
      </w:r>
      <w:r>
        <w:rPr>
          <w:bCs/>
          <w:b/>
        </w:rPr>
        <w:t xml:space="preserve">Valid Until:</w:t>
      </w:r>
      <w:r>
        <w:t xml:space="preserve"> </w:t>
      </w:r>
      <w:r>
        <w:t xml:space="preserve">July 15, 2025</w:t>
      </w:r>
      <w:r>
        <w:br/>
      </w:r>
      <w:r>
        <w:rPr>
          <w:bCs/>
          <w:b/>
        </w:rPr>
        <w:t xml:space="preserve">Prepared By:</w:t>
      </w:r>
      <w:r>
        <w:t xml:space="preserve"> </w:t>
      </w:r>
      <w:r>
        <w:t xml:space="preserve">Andes Professional Consulting S.A.C.</w:t>
      </w:r>
    </w:p>
    <w:p>
      <w:pPr>
        <w:pStyle w:val="BodyText"/>
      </w:pPr>
      <w:r>
        <w:rPr>
          <w:bCs/>
          <w:b/>
        </w:rPr>
        <w:t xml:space="preserve">Client:</w:t>
      </w:r>
      <w:r>
        <w:t xml:space="preserve"> </w:t>
      </w:r>
      <w:r>
        <w:t xml:space="preserve">[Client Company Name]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[Client Representative]</w:t>
      </w:r>
    </w:p>
    <w:bookmarkStart w:id="21" w:name="purpose-of-this-quotation-estimate"/>
    <w:p>
      <w:pPr>
        <w:pStyle w:val="Heading2"/>
      </w:pPr>
      <w:r>
        <w:t xml:space="preserve">1. Purpose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formally issued by Andes Professional Consulting S.A.C., a registered professional services firm operating in</w:t>
      </w:r>
      <w:r>
        <w:t xml:space="preserve"> </w:t>
      </w:r>
      <w:r>
        <w:t xml:space="preserve">Peru Lima</w:t>
      </w:r>
      <w:r>
        <w:t xml:space="preserve">, to provide a comprehensive and transparent cost breakdown for the engagement of a qualified</w:t>
      </w:r>
      <w:r>
        <w:t xml:space="preserve"> </w:t>
      </w:r>
      <w:r>
        <w:t xml:space="preserve">Financial Analyst</w:t>
      </w:r>
      <w:r>
        <w:t xml:space="preserve"> </w:t>
      </w:r>
      <w:r>
        <w:t xml:space="preserve">to support the client's strategic financial operations. This document serves as a binding proposal for the scope of services, deliverables, timelines, and associated costs for the</w:t>
      </w:r>
      <w:r>
        <w:t xml:space="preserve"> </w:t>
      </w:r>
      <w:r>
        <w:t xml:space="preserve">Financial Analyst</w:t>
      </w:r>
      <w:r>
        <w:t xml:space="preserve"> </w:t>
      </w:r>
      <w:r>
        <w:t xml:space="preserve">position to be deployed within the client's offices located in the Lima metropolitan area of Peru.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has been prepared in accordance with the commercial regulations established by the Superintendencia Nacional de Aduanas y de Administración Tributaria (SUNAT) of Peru and complies with all applicable labor and professional service laws governing the provision of specialized</w:t>
      </w:r>
      <w:r>
        <w:t xml:space="preserve"> </w:t>
      </w:r>
      <w:r>
        <w:t xml:space="preserve">Financial Analyst</w:t>
      </w:r>
      <w:r>
        <w:t xml:space="preserve"> </w:t>
      </w:r>
      <w:r>
        <w:t xml:space="preserve">talent in</w:t>
      </w:r>
      <w:r>
        <w:t xml:space="preserve"> </w:t>
      </w:r>
      <w:r>
        <w:t xml:space="preserve">Peru Lima</w:t>
      </w:r>
      <w:r>
        <w:t xml:space="preserve">.</w:t>
      </w:r>
    </w:p>
    <w:bookmarkEnd w:id="21"/>
    <w:bookmarkStart w:id="22" w:name="scope-of-services-financial-analyst-role"/>
    <w:p>
      <w:pPr>
        <w:pStyle w:val="Heading2"/>
      </w:pPr>
      <w:r>
        <w:t xml:space="preserve">2. Scope of Services – Financial Analyst Role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Financial Analyst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will be responsible for the following core duties within the client's operations in</w:t>
      </w:r>
      <w:r>
        <w:t xml:space="preserve"> </w:t>
      </w:r>
      <w:r>
        <w:t xml:space="preserve">Peru Lima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Service Component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Financial Modeling &amp; Forecasting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Development and maintenance of multi-year financial models, cash flow projections, and scenario analyses tailored to the client's industry sector in Peru.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Budgeting &amp; Variance Analysis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Monthly preparation of budget-to-actual variance reports, KPI dashboards, and executive summaries for senior management in Lima.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Investment Appraisal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Conducting NPV, IRR, and payback period analyses for capital expenditure projects and strategic investments within the Peruvian market.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Regulatory Compliance Reporting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Ensuring all financial reporting aligns with IFRS standards and Peruvian tax regulations (Ley del Impuesto a la Renta) as administered in Lima.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Ad-hoc Analytical Support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Provision of on-demand financial analysis, due diligence support, and board presentation materials as required by the client in Peru Lima.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</w:tr>
    </w:tbl>
    <w:bookmarkEnd w:id="22"/>
    <w:bookmarkStart w:id="23" w:name="professional-profile-financial-analyst"/>
    <w:p>
      <w:pPr>
        <w:pStyle w:val="Heading2"/>
      </w:pPr>
      <w:r>
        <w:t xml:space="preserve">3. Professional Profile – Financial Analyst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Financial Analyst</w:t>
      </w:r>
      <w:r>
        <w:t xml:space="preserve"> </w:t>
      </w:r>
      <w:r>
        <w:t xml:space="preserve">proposed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will meet the following minimum qualifications, ensuring the highest standard of professional service for clients operating in</w:t>
      </w:r>
      <w:r>
        <w:t xml:space="preserve"> </w:t>
      </w:r>
      <w:r>
        <w:t xml:space="preserve">Peru Lima</w:t>
      </w:r>
      <w:r>
        <w:t xml:space="preserve">:</w:t>
      </w:r>
    </w:p>
    <w:p>
      <w:pPr>
        <w:pStyle w:val="BodyText"/>
      </w:pPr>
      <w:r>
        <w:t xml:space="preserve">• Master's degree in Finance, Accounting, or a related quantitative discipline from a recognized Peruvian or international university (e.g., Universidad del Pacífico, PUCP, or equivalent).</w:t>
      </w:r>
      <w:r>
        <w:br/>
      </w:r>
      <w:r>
        <w:t xml:space="preserve">• Minimum of five (5) years of progressive experience in financial analysis, corporate finance, or investment banking within the Peruvian or Latin American market.</w:t>
      </w:r>
      <w:r>
        <w:br/>
      </w:r>
      <w:r>
        <w:t xml:space="preserve">• Professional certification: CFA (Chartered Financial Analyst), CPA, or equivalent Peruvian professional designation.</w:t>
      </w:r>
      <w:r>
        <w:br/>
      </w:r>
      <w:r>
        <w:t xml:space="preserve">• Advanced proficiency in Excel, SQL, Python, and financial modeling software (e.g., Bloomberg Terminal, SAP, Oracle Financials).</w:t>
      </w:r>
      <w:r>
        <w:br/>
      </w:r>
      <w:r>
        <w:t xml:space="preserve">• Fluency in Spanish and professional working proficiency in English, essential for operations in</w:t>
      </w:r>
      <w:r>
        <w:t xml:space="preserve"> </w:t>
      </w:r>
      <w:r>
        <w:t xml:space="preserve">Peru Lima</w:t>
      </w:r>
      <w:r>
        <w:t xml:space="preserve"> </w:t>
      </w:r>
      <w:r>
        <w:t xml:space="preserve">with international stakeholders.</w:t>
      </w:r>
      <w:r>
        <w:br/>
      </w:r>
      <w:r>
        <w:t xml:space="preserve">• Demonstrated knowledge of Peruvian commercial law, tax code, and the regulatory framework overseen by the SMV (Superintendencia del Mercado de Valores).</w:t>
      </w:r>
    </w:p>
    <w:bookmarkEnd w:id="23"/>
    <w:bookmarkStart w:id="24" w:name="cost-breakdown-quotation-estimate"/>
    <w:p>
      <w:pPr>
        <w:pStyle w:val="Heading2"/>
      </w:pPr>
      <w:r>
        <w:t xml:space="preserve">4. Cost Breakdown – Quotation Estimate</w:t>
      </w:r>
    </w:p>
    <w:p>
      <w:pPr>
        <w:pStyle w:val="FirstParagraph"/>
      </w:pPr>
      <w:r>
        <w:t xml:space="preserve">The following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outlines all costs associated with the engagement of the</w:t>
      </w:r>
      <w:r>
        <w:t xml:space="preserve"> </w:t>
      </w:r>
      <w:r>
        <w:t xml:space="preserve">Financial Analyst</w:t>
      </w:r>
      <w:r>
        <w:t xml:space="preserve"> </w:t>
      </w:r>
      <w:r>
        <w:t xml:space="preserve">for a twelve-month period in</w:t>
      </w:r>
      <w:r>
        <w:t xml:space="preserve"> </w:t>
      </w:r>
      <w:r>
        <w:t xml:space="preserve">Peru Lima</w:t>
      </w:r>
      <w:r>
        <w:t xml:space="preserve">. All amounts are expressed in Peruvian Soles (PEN) and are inclusive of applicable taxes unless otherwise noted.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(PEN)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Subtotal (PEN)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Financial Analyst – Monthly Professional Fee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Onboarding &amp; Knowledge Transfer (Lima office setup)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Software Licenses &amp; Analytical Tools (annual)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Year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Supervisory &amp; Quality Assurance Oversight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Travel &amp; Local Transportation within Lima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Administrative &amp; Compliance Management (SUNAT, labor)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2,100.00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25,200.00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SUBTOTAL (before IGV)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317,900.00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IGV (18% – Peruvian General Sales Tax)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57,222.00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TOTAL QUOTATION ESTIMATE (PEN)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375,122.00</w:t>
            </w:r>
          </w:p>
        </w:tc>
      </w:tr>
    </w:tbl>
    <w:p>
      <w:pPr>
        <w:pStyle w:val="BodyText"/>
      </w:pPr>
      <w:r>
        <w:rPr>
          <w:iCs/>
          <w:i/>
        </w:rPr>
        <w:t xml:space="preserve">Note: The total</w:t>
      </w:r>
      <w:r>
        <w:rPr>
          <w:iCs/>
          <w:i/>
        </w:rPr>
        <w:t xml:space="preserve"> </w:t>
      </w:r>
      <w:r>
        <w:rPr>
          <w:iCs/>
          <w:i/>
        </w:rPr>
        <w:t xml:space="preserve">Quotation Estimate</w:t>
      </w:r>
      <w:r>
        <w:rPr>
          <w:iCs/>
          <w:i/>
        </w:rPr>
        <w:t xml:space="preserve"> </w:t>
      </w:r>
      <w:r>
        <w:rPr>
          <w:iCs/>
          <w:i/>
        </w:rPr>
        <w:t xml:space="preserve">of PEN 375,122.00 represents the full cost for the</w:t>
      </w:r>
      <w:r>
        <w:rPr>
          <w:iCs/>
          <w:i/>
        </w:rPr>
        <w:t xml:space="preserve"> </w:t>
      </w:r>
      <w:r>
        <w:rPr>
          <w:iCs/>
          <w:i/>
        </w:rPr>
        <w:t xml:space="preserve">Financial Analyst</w:t>
      </w:r>
      <w:r>
        <w:rPr>
          <w:iCs/>
          <w:i/>
        </w:rPr>
        <w:t xml:space="preserve"> </w:t>
      </w:r>
      <w:r>
        <w:rPr>
          <w:iCs/>
          <w:i/>
        </w:rPr>
        <w:t xml:space="preserve">engagement over twelve months in</w:t>
      </w:r>
      <w:r>
        <w:rPr>
          <w:iCs/>
          <w:i/>
        </w:rPr>
        <w:t xml:space="preserve"> </w:t>
      </w:r>
      <w:r>
        <w:rPr>
          <w:iCs/>
          <w:i/>
        </w:rPr>
        <w:t xml:space="preserve">Peru Lima</w:t>
      </w:r>
      <w:r>
        <w:rPr>
          <w:iCs/>
          <w:i/>
        </w:rPr>
        <w:t xml:space="preserve">. An equivalent amount in USD is approximately USD 101,300.00, subject to the exchange rate prevailing at the date of invoice issuance.</w:t>
      </w:r>
    </w:p>
    <w:bookmarkEnd w:id="24"/>
    <w:bookmarkStart w:id="25" w:name="payment-terms-conditions"/>
    <w:p>
      <w:pPr>
        <w:pStyle w:val="Heading2"/>
      </w:pPr>
      <w:r>
        <w:t xml:space="preserve">5. Payment Terms &amp; Conditions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Beyond this period, pricing for the</w:t>
      </w:r>
      <w:r>
        <w:t xml:space="preserve"> </w:t>
      </w:r>
      <w:r>
        <w:t xml:space="preserve">Financial Analyst</w:t>
      </w:r>
      <w:r>
        <w:t xml:space="preserve"> </w:t>
      </w:r>
      <w:r>
        <w:t xml:space="preserve">engagement in</w:t>
      </w:r>
      <w:r>
        <w:t xml:space="preserve"> </w:t>
      </w:r>
      <w:r>
        <w:t xml:space="preserve">Peru Lima</w:t>
      </w:r>
      <w:r>
        <w:t xml:space="preserve"> </w:t>
      </w:r>
      <w:r>
        <w:t xml:space="preserve">is subject to revision based on market conditions and exchange rate fluctuations.</w:t>
      </w:r>
    </w:p>
    <w:p>
      <w:pPr>
        <w:numPr>
          <w:ilvl w:val="0"/>
          <w:numId w:val="1001"/>
        </w:numPr>
        <w:pStyle w:val="Compact"/>
      </w:pPr>
      <w:r>
        <w:t xml:space="preserve">Payment shall be made on a monthly basis, in arrears, within fifteen (15) business days of the invoice date. Invoices will be issued in accordance with SUNAT electronic invoicing requirements (facturación electrónica) applicable in Peru.</w:t>
      </w:r>
    </w:p>
    <w:p>
      <w:pPr>
        <w:numPr>
          <w:ilvl w:val="0"/>
          <w:numId w:val="1001"/>
        </w:numPr>
        <w:pStyle w:val="Compact"/>
      </w:pPr>
      <w:r>
        <w:t xml:space="preserve">A non-refundable advance payment of twenty percent (20%) of the total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required to secure the</w:t>
      </w:r>
      <w:r>
        <w:t xml:space="preserve"> </w:t>
      </w:r>
      <w:r>
        <w:t xml:space="preserve">Financial Analyst</w:t>
      </w:r>
      <w:r>
        <w:t xml:space="preserve"> </w:t>
      </w:r>
      <w:r>
        <w:t xml:space="preserve">position and initiate the onboarding process in Lima.</w:t>
      </w:r>
    </w:p>
    <w:p>
      <w:pPr>
        <w:numPr>
          <w:ilvl w:val="0"/>
          <w:numId w:val="1001"/>
        </w:numPr>
        <w:pStyle w:val="Compact"/>
      </w:pPr>
      <w:r>
        <w:t xml:space="preserve">Any scope changes, additional deliverables, or extended engagement beyond the initial twelve-month period will be subject to a supplementary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issued by Andes Professional Consulting S.A.C.</w:t>
      </w:r>
    </w:p>
    <w:p>
      <w:pPr>
        <w:numPr>
          <w:ilvl w:val="0"/>
          <w:numId w:val="1001"/>
        </w:numPr>
        <w:pStyle w:val="Compact"/>
      </w:pPr>
      <w:r>
        <w:t xml:space="preserve">All services will be rendered in compliance with Peruvian labor legislation (Ley General del Trabajo, D.S. 003-97-TR) and the professional service contract framework applicable in</w:t>
      </w:r>
      <w:r>
        <w:t xml:space="preserve"> </w:t>
      </w:r>
      <w:r>
        <w:t xml:space="preserve">Peru Lima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Confidentiality: The</w:t>
      </w:r>
      <w:r>
        <w:t xml:space="preserve"> </w:t>
      </w:r>
      <w:r>
        <w:t xml:space="preserve">Financial Analyst</w:t>
      </w:r>
      <w:r>
        <w:t xml:space="preserve"> </w:t>
      </w:r>
      <w:r>
        <w:t xml:space="preserve">shall be bound by a strict Non-Disclosure Agreement (NDA) covering all financial data, proprietary models, and strategic information of the client.</w:t>
      </w:r>
    </w:p>
    <w:p>
      <w:pPr>
        <w:numPr>
          <w:ilvl w:val="0"/>
          <w:numId w:val="1001"/>
        </w:numPr>
        <w:pStyle w:val="Compact"/>
      </w:pPr>
      <w:r>
        <w:t xml:space="preserve">Termination: Either party may terminate the engagement with thirty (30) days' written notice. In such case, a pro-rata adjustment to the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will be applied.</w:t>
      </w:r>
    </w:p>
    <w:bookmarkEnd w:id="25"/>
    <w:bookmarkStart w:id="26" w:name="acceptance-authorization"/>
    <w:p>
      <w:pPr>
        <w:pStyle w:val="Heading2"/>
      </w:pPr>
      <w:r>
        <w:t xml:space="preserve">6. Acceptance &amp; Authorization</w:t>
      </w:r>
    </w:p>
    <w:p>
      <w:pPr>
        <w:pStyle w:val="FirstParagraph"/>
      </w:pPr>
      <w:r>
        <w:t xml:space="preserve">By signing below, the client acknowledges and accepts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 engagement of a</w:t>
      </w:r>
      <w:r>
        <w:t xml:space="preserve"> </w:t>
      </w:r>
      <w:r>
        <w:t xml:space="preserve">Financial Analyst</w:t>
      </w:r>
      <w:r>
        <w:t xml:space="preserve"> </w:t>
      </w:r>
      <w:r>
        <w:t xml:space="preserve">in</w:t>
      </w:r>
      <w:r>
        <w:t xml:space="preserve"> </w:t>
      </w:r>
      <w:r>
        <w:t xml:space="preserve">Peru Lima</w:t>
      </w:r>
      <w:r>
        <w:t xml:space="preserve">, and authorizes Andes Professional Consulting S.A.C. to proceed with the recruitment, onboarding, and deployment of the professional as described herein.</w:t>
      </w:r>
    </w:p>
    <w:bookmarkEnd w:id="26"/>
    <w:p>
      <w:pPr>
        <w:pStyle w:val="BodyText"/>
      </w:pPr>
      <w:r>
        <w:rPr>
          <w:bCs/>
          <w:b/>
        </w:rPr>
        <w:t xml:space="preserve">For Andes Professional Consulting S.A.C.</w:t>
      </w:r>
      <w:r>
        <w:br/>
      </w:r>
      <w:r>
        <w:t xml:space="preserve">Name: Ricardo Mendoza Salazar</w:t>
      </w:r>
      <w:r>
        <w:br/>
      </w:r>
      <w:r>
        <w:t xml:space="preserve">Title: Director of Professional Services</w:t>
      </w:r>
      <w:r>
        <w:br/>
      </w:r>
      <w:r>
        <w:t xml:space="preserve">RUC: 20512345678</w:t>
      </w:r>
      <w:r>
        <w:br/>
      </w:r>
      <w:r>
        <w:t xml:space="preserve">Lima, Peru</w:t>
      </w:r>
    </w:p>
    <w:p>
      <w:pPr>
        <w:pStyle w:val="BodyText"/>
      </w:pPr>
      <w:r>
        <w:rPr>
          <w:bCs/>
          <w:b/>
        </w:rPr>
        <w:t xml:space="preserve">For the Client</w:t>
      </w:r>
      <w:r>
        <w:br/>
      </w:r>
      <w:r>
        <w:t xml:space="preserve">Name: ___________________________</w:t>
      </w:r>
      <w:r>
        <w:br/>
      </w:r>
      <w:r>
        <w:t xml:space="preserve">Title: ___________________________</w:t>
      </w:r>
      <w:r>
        <w:br/>
      </w:r>
      <w:r>
        <w:t xml:space="preserve">Company: _______________________</w:t>
      </w:r>
      <w:r>
        <w:br/>
      </w:r>
      <w:r>
        <w:t xml:space="preserve">Lima, Peru</w:t>
      </w:r>
    </w:p>
    <w:p>
      <w:pPr>
        <w:pStyle w:val="BodyText"/>
      </w:pPr>
      <w:r>
        <w:t xml:space="preserve">Andes Professional Consulting S.A.C. | Av. Javier Prado Este 1250, San Isidro, Lima, Peru | RUC: 20512345678</w:t>
      </w:r>
      <w:r>
        <w:br/>
      </w:r>
      <w:r>
        <w:t xml:space="preserve">Phone: +51 1 445-6789 | Email: quotations@andesconsulting.pe | Web: www.andesconsulting.pe</w:t>
      </w:r>
      <w:r>
        <w:br/>
      </w:r>
      <w:r>
        <w:t xml:space="preserve">This Quotation Estimate document is generated electronically and is valid without a physical stamp in accordance with Peruvian commercial law.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Financial Analyst Services - Peru Lima</dc:title>
  <dc:creator/>
  <dc:language>en</dc:language>
  <cp:keywords/>
  <dcterms:created xsi:type="dcterms:W3CDTF">2026-10-10T01:45:24Z</dcterms:created>
  <dcterms:modified xsi:type="dcterms:W3CDTF">2026-10-10T01:45:24Z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content-width=device-width, initial-scale=1.0</vt:lpwstr>
  </property>
</Properties>
</file>