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Financial</w:t>
      </w:r>
      <w:r>
        <w:t xml:space="preserve"> </w:t>
      </w:r>
      <w:r>
        <w:t xml:space="preserve">Analyst</w:t>
      </w:r>
      <w:r>
        <w:t xml:space="preserve"> </w:t>
      </w:r>
      <w:r>
        <w:t xml:space="preserve">-</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quotation-estimate"/>
    <w:p>
      <w:pPr>
        <w:pStyle w:val="Heading1"/>
      </w:pPr>
      <w:r>
        <w:t xml:space="preserve">QUOTATION ESTIMATE</w:t>
      </w:r>
    </w:p>
    <w:p>
      <w:pPr>
        <w:pStyle w:val="FirstParagraph"/>
      </w:pPr>
      <w:r>
        <w:t xml:space="preserve">Professional Financial Analyst Services</w:t>
      </w:r>
    </w:p>
    <w:p>
      <w:pPr>
        <w:pStyle w:val="BodyText"/>
      </w:pPr>
      <w:r>
        <w:t xml:space="preserve">Prepared for Clients in South Africa Cape Town</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Reference:</w:t>
            </w:r>
          </w:p>
        </w:tc>
        <w:tc>
          <w:tcPr/>
          <w:p>
            <w:pPr>
              <w:pStyle w:val="Compact"/>
              <w:jc w:val="left"/>
            </w:pPr>
            <w:r>
              <w:t xml:space="preserve">QTE-2025-CT-0472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calendar days)</w:t>
            </w:r>
          </w:p>
        </w:tc>
      </w:tr>
      <w:tr>
        <w:tc>
          <w:tcPr/>
          <w:p>
            <w:pPr>
              <w:pStyle w:val="Compact"/>
              <w:jc w:val="left"/>
            </w:pPr>
            <w:r>
              <w:t xml:space="preserve">Service Location:</w:t>
            </w:r>
          </w:p>
        </w:tc>
        <w:tc>
          <w:tcPr/>
          <w:p>
            <w:pPr>
              <w:pStyle w:val="Compact"/>
              <w:jc w:val="left"/>
            </w:pPr>
            <w:r>
              <w:t xml:space="preserve">South Africa Cape Town, Western Cape</w:t>
            </w:r>
          </w:p>
        </w:tc>
      </w:tr>
      <w:tr>
        <w:tc>
          <w:tcPr/>
          <w:p>
            <w:pPr>
              <w:pStyle w:val="Compact"/>
              <w:jc w:val="left"/>
            </w:pPr>
            <w:r>
              <w:t xml:space="preserve">Prepared By:</w:t>
            </w:r>
          </w:p>
        </w:tc>
        <w:tc>
          <w:tcPr/>
          <w:p>
            <w:pPr>
              <w:pStyle w:val="Compact"/>
              <w:jc w:val="left"/>
            </w:pPr>
            <w:r>
              <w:t xml:space="preserve">Meridian Advisory &amp; Analytics (Pty) Ltd</w:t>
            </w:r>
          </w:p>
        </w:tc>
      </w:tr>
      <w:tr>
        <w:tc>
          <w:tcPr/>
          <w:p>
            <w:pPr>
              <w:pStyle w:val="Compact"/>
              <w:jc w:val="left"/>
            </w:pPr>
            <w:r>
              <w:t xml:space="preserve">Address:</w:t>
            </w:r>
          </w:p>
        </w:tc>
        <w:tc>
          <w:tcPr/>
          <w:p>
            <w:pPr>
              <w:pStyle w:val="Compact"/>
              <w:jc w:val="left"/>
            </w:pPr>
            <w:r>
              <w:t xml:space="preserve">12 Bree Street, V&amp;A Waterfront, Cape Town, 8001, South Africa</w:t>
            </w:r>
          </w:p>
        </w:tc>
      </w:tr>
      <w:tr>
        <w:tc>
          <w:tcPr/>
          <w:p>
            <w:pPr>
              <w:pStyle w:val="Compact"/>
              <w:jc w:val="left"/>
            </w:pPr>
            <w:r>
              <w:t xml:space="preserve">Contact:</w:t>
            </w:r>
          </w:p>
        </w:tc>
        <w:tc>
          <w:tcPr/>
          <w:p>
            <w:pPr>
              <w:pStyle w:val="Compact"/>
              <w:jc w:val="left"/>
            </w:pPr>
            <w:r>
              <w:t xml:space="preserve">quotation@meridiananalytics.co.za | +27 21 555 0142</w:t>
            </w:r>
          </w:p>
        </w:tc>
      </w:tr>
      <w:tr>
        <w:tc>
          <w:tcPr/>
          <w:p>
            <w:pPr>
              <w:pStyle w:val="Compact"/>
              <w:jc w:val="left"/>
            </w:pPr>
            <w:r>
              <w:t xml:space="preserve">Client Name:</w:t>
            </w:r>
          </w:p>
        </w:tc>
        <w:tc>
          <w:tcPr/>
          <w:p>
            <w:pPr>
              <w:pStyle w:val="Compact"/>
              <w:jc w:val="left"/>
            </w:pPr>
            <w:r>
              <w:t xml:space="preserve">[Client Company Name]</w:t>
            </w:r>
          </w:p>
        </w:tc>
      </w:tr>
      <w:tr>
        <w:tc>
          <w:tcPr/>
          <w:p>
            <w:pPr>
              <w:pStyle w:val="Compact"/>
              <w:jc w:val="left"/>
            </w:pPr>
            <w:r>
              <w:t xml:space="preserve">Client Address:</w:t>
            </w:r>
          </w:p>
        </w:tc>
        <w:tc>
          <w:tcPr/>
          <w:p>
            <w:pPr>
              <w:pStyle w:val="Compact"/>
              <w:jc w:val="left"/>
            </w:pPr>
            <w:r>
              <w:t xml:space="preserve">[Client Address], Cape Town, South Africa</w:t>
            </w:r>
          </w:p>
        </w:tc>
      </w:tr>
    </w:tbl>
    <w:bookmarkStart w:id="21" w:name="X091f0dfb82768bdcc14fb07ea5eabec314d991f"/>
    <w:p>
      <w:pPr>
        <w:pStyle w:val="Heading2"/>
      </w:pPr>
      <w:r>
        <w:t xml:space="preserve">1. Introduction and Purpose of This Quotation Estimate</w:t>
      </w:r>
    </w:p>
    <w:p>
      <w:pPr>
        <w:pStyle w:val="FirstParagraph"/>
      </w:pPr>
      <w:r>
        <w:t xml:space="preserve">This Quotation Estimate has been prepared by Meridian Advisory &amp; Analytics (Pty) Ltd to provide a comprehensive and transparent cost breakdown for the engagement of a qualified Financial Analyst to support the client's operational and strategic financial functions. The services described herein are specifically tailored to the unique economic, regulatory, and market conditions prevalent in South Africa Cape Town, where the financial services sector is a cornerstone of the local economy and a major contributor to the Western Cape's GDP.</w:t>
      </w:r>
    </w:p>
    <w:p>
      <w:pPr>
        <w:pStyle w:val="BodyText"/>
      </w:pPr>
      <w:r>
        <w:t xml:space="preserve">The Financial Analyst engagement outlined in this Quotation Estimate is designed to deliver high-calibre financial modelling, variance analysis, budgeting support, and strategic reporting that aligns with the South African Institute of Chartered Accountants (SAICA) standards and the requirements of the Financial Sector Conduct Authority (FSCA). All deliverables will be produced in accordance with International Financial Reporting Standards (IFRS) as adopted in South Africa.</w:t>
      </w:r>
    </w:p>
    <w:bookmarkEnd w:id="21"/>
    <w:bookmarkStart w:id="22" w:name="Xc71ca9f107dc19ad1a35be8656fe3f8577b2b82"/>
    <w:p>
      <w:pPr>
        <w:pStyle w:val="Heading2"/>
      </w:pPr>
      <w:r>
        <w:t xml:space="preserve">2. Scope of Services – Financial Analyst Engagement</w:t>
      </w:r>
    </w:p>
    <w:p>
      <w:pPr>
        <w:pStyle w:val="FirstParagraph"/>
      </w:pPr>
      <w:r>
        <w:t xml:space="preserve">The Financial Analyst will be embedded within the client's finance department or operate on a dedicated project basis, depending on the client's preference. The scope of work encompasses the following core responsibilities:</w:t>
      </w:r>
    </w:p>
    <w:p>
      <w:pPr>
        <w:numPr>
          <w:ilvl w:val="0"/>
          <w:numId w:val="1001"/>
        </w:numPr>
        <w:pStyle w:val="Compact"/>
      </w:pPr>
      <w:r>
        <w:rPr>
          <w:bCs/>
          <w:b/>
        </w:rPr>
        <w:t xml:space="preserve">Financial Modelling &amp; Forecasting:</w:t>
      </w:r>
      <w:r>
        <w:t xml:space="preserve"> </w:t>
      </w:r>
      <w:r>
        <w:t xml:space="preserve">Development and maintenance of dynamic financial models, including three-statement models, discounted cash flow (DCF) analyses, and scenario planning tailored to the South African macroeconomic environment, including ZAR currency fluctuation risk and local inflation projections.</w:t>
      </w:r>
    </w:p>
    <w:p>
      <w:pPr>
        <w:numPr>
          <w:ilvl w:val="0"/>
          <w:numId w:val="1001"/>
        </w:numPr>
        <w:pStyle w:val="Compact"/>
      </w:pPr>
      <w:r>
        <w:rPr>
          <w:bCs/>
          <w:b/>
        </w:rPr>
        <w:t xml:space="preserve">Budgeting &amp; Variance Analysis:</w:t>
      </w:r>
      <w:r>
        <w:t xml:space="preserve"> </w:t>
      </w:r>
      <w:r>
        <w:t xml:space="preserve">Preparation of annual and quarterly budgets, monthly variance reports, and rolling forecasts. The Financial Analyst will identify material variances and provide actionable recommendations to management.</w:t>
      </w:r>
    </w:p>
    <w:p>
      <w:pPr>
        <w:numPr>
          <w:ilvl w:val="0"/>
          <w:numId w:val="1001"/>
        </w:numPr>
        <w:pStyle w:val="Compact"/>
      </w:pPr>
      <w:r>
        <w:rPr>
          <w:bCs/>
          <w:b/>
        </w:rPr>
        <w:t xml:space="preserve">Strategic Reporting &amp; Board Pack Preparation:</w:t>
      </w:r>
      <w:r>
        <w:t xml:space="preserve"> </w:t>
      </w:r>
      <w:r>
        <w:t xml:space="preserve">Compilation of monthly and quarterly management reports, board presentation materials, and ad-hoc analytical briefings for senior leadership and the board of directors.</w:t>
      </w:r>
    </w:p>
    <w:p>
      <w:pPr>
        <w:numPr>
          <w:ilvl w:val="0"/>
          <w:numId w:val="1001"/>
        </w:numPr>
        <w:pStyle w:val="Compact"/>
      </w:pPr>
      <w:r>
        <w:rPr>
          <w:bCs/>
          <w:b/>
        </w:rPr>
        <w:t xml:space="preserve">Cost Analysis &amp; Profitability Studies:</w:t>
      </w:r>
      <w:r>
        <w:t xml:space="preserve"> </w:t>
      </w:r>
      <w:r>
        <w:t xml:space="preserve">In-depth analysis of product-line profitability, cost centre performance, and margin trends specific to the client's operations in the Cape Town and broader South African market.</w:t>
      </w:r>
    </w:p>
    <w:p>
      <w:pPr>
        <w:numPr>
          <w:ilvl w:val="0"/>
          <w:numId w:val="1001"/>
        </w:numPr>
        <w:pStyle w:val="Compact"/>
      </w:pPr>
      <w:r>
        <w:rPr>
          <w:bCs/>
          <w:b/>
        </w:rPr>
        <w:t xml:space="preserve">Regulatory Compliance Support:</w:t>
      </w:r>
      <w:r>
        <w:t xml:space="preserve"> </w:t>
      </w:r>
      <w:r>
        <w:t xml:space="preserve">Assistance with statutory reporting requirements under the Companies Act 71 of 2008, tax compliance (SARS), and any sector-specific regulatory obligations applicable in South Africa.</w:t>
      </w:r>
    </w:p>
    <w:p>
      <w:pPr>
        <w:numPr>
          <w:ilvl w:val="0"/>
          <w:numId w:val="1001"/>
        </w:numPr>
        <w:pStyle w:val="Compact"/>
      </w:pPr>
      <w:r>
        <w:rPr>
          <w:bCs/>
          <w:b/>
        </w:rPr>
        <w:t xml:space="preserve">Ad-hoc Analytical Projects:</w:t>
      </w:r>
      <w:r>
        <w:t xml:space="preserve"> </w:t>
      </w:r>
      <w:r>
        <w:t xml:space="preserve">Support for mergers and acquisitions due diligence, capital expenditure appraisal, working capital optimisation, and other special projects as directed by the client's CFO or Finance Director.</w:t>
      </w:r>
    </w:p>
    <w:bookmarkEnd w:id="22"/>
    <w:bookmarkStart w:id="23" w:name="X2feb7b10e508c9630e6d324ec68bd7cb8bcb35e"/>
    <w:p>
      <w:pPr>
        <w:pStyle w:val="Heading2"/>
      </w:pPr>
      <w:r>
        <w:t xml:space="preserve">3. Professional Qualifications of the Financial Analyst</w:t>
      </w:r>
    </w:p>
    <w:p>
      <w:pPr>
        <w:pStyle w:val="FirstParagraph"/>
      </w:pPr>
      <w:r>
        <w:t xml:space="preserve">The Financial Analyst assigned to this engagement will hold a minimum of a BCom (Hons) in Accounting or Finance from a recognised South African university (e.g., University of Cape Town, Stellenbosch University, or University of the Western Cape) and will be a registered member of SAICA or a CFA charterholder. The candidate will possess a minimum of five (5) years of progressive post-qualification experience in financial analysis, with at least two (2) years of experience in a South African corporate environment. Fluency in English is mandatory, and proficiency in Afrikaans or isiXhosa is considered advantageous given the local business landscape in South Africa Cape Town.</w:t>
      </w:r>
    </w:p>
    <w:bookmarkEnd w:id="23"/>
    <w:bookmarkStart w:id="24" w:name="Xf927a1d40bd1a299f4773f6f30107e352f3996a"/>
    <w:p>
      <w:pPr>
        <w:pStyle w:val="Heading2"/>
      </w:pPr>
      <w:r>
        <w:t xml:space="preserve">4. Quotation Estimate – Fee Structure and Pricing</w:t>
      </w:r>
    </w:p>
    <w:p>
      <w:pPr>
        <w:pStyle w:val="FirstParagraph"/>
      </w:pPr>
      <w:r>
        <w:t xml:space="preserve">The following Quotation Estimate sets out the professional fees for the Financial Analyst engagement. All amounts are quoted in South African Rand (ZAR) and are exclusive of Value Added Tax (VAT) at the prevailing rate of 15%, unless otherwise stated.</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 / Description</w:t>
            </w:r>
          </w:p>
        </w:tc>
        <w:tc>
          <w:tcPr/>
          <w:p>
            <w:pPr>
              <w:pStyle w:val="Compact"/>
              <w:jc w:val="left"/>
            </w:pPr>
            <w:r>
              <w:t xml:space="preserve">Duration</w:t>
            </w:r>
          </w:p>
        </w:tc>
        <w:tc>
          <w:tcPr/>
          <w:p>
            <w:pPr>
              <w:pStyle w:val="Compact"/>
              <w:jc w:val="left"/>
            </w:pPr>
            <w:r>
              <w:t xml:space="preserve">Rate (ZAR)</w:t>
            </w:r>
          </w:p>
        </w:tc>
        <w:tc>
          <w:tcPr/>
          <w:p>
            <w:pPr>
              <w:pStyle w:val="Compact"/>
              <w:jc w:val="left"/>
            </w:pPr>
            <w:r>
              <w:t xml:space="preserve">Amount (ZAR)</w:t>
            </w:r>
          </w:p>
        </w:tc>
      </w:tr>
      <w:tr>
        <w:tc>
          <w:tcPr/>
          <w:p>
            <w:pPr>
              <w:pStyle w:val="Compact"/>
              <w:jc w:val="left"/>
            </w:pPr>
            <w:r>
              <w:t xml:space="preserve">Financial Analyst – Monthly Retainer (Full-time, 40 hrs/week)</w:t>
            </w:r>
          </w:p>
        </w:tc>
        <w:tc>
          <w:tcPr/>
          <w:p>
            <w:pPr>
              <w:pStyle w:val="Compact"/>
              <w:jc w:val="left"/>
            </w:pPr>
            <w:r>
              <w:t xml:space="preserve">12 months</w:t>
            </w:r>
          </w:p>
        </w:tc>
        <w:tc>
          <w:tcPr/>
          <w:p>
            <w:pPr>
              <w:pStyle w:val="Compact"/>
              <w:jc w:val="left"/>
            </w:pPr>
            <w:r>
              <w:t xml:space="preserve">R 48,500 / month</w:t>
            </w:r>
          </w:p>
        </w:tc>
        <w:tc>
          <w:tcPr/>
          <w:p>
            <w:pPr>
              <w:pStyle w:val="Compact"/>
              <w:jc w:val="left"/>
            </w:pPr>
            <w:r>
              <w:t xml:space="preserve">R 582,000.00</w:t>
            </w:r>
          </w:p>
        </w:tc>
      </w:tr>
      <w:tr>
        <w:tc>
          <w:tcPr/>
          <w:p>
            <w:pPr>
              <w:pStyle w:val="Compact"/>
              <w:jc w:val="left"/>
            </w:pPr>
            <w:r>
              <w:t xml:space="preserve">Financial Analyst – Monthly Retainer (Part-time, 20 hrs/week)</w:t>
            </w:r>
          </w:p>
        </w:tc>
        <w:tc>
          <w:tcPr/>
          <w:p>
            <w:pPr>
              <w:pStyle w:val="Compact"/>
              <w:jc w:val="left"/>
            </w:pPr>
            <w:r>
              <w:t xml:space="preserve">12 months</w:t>
            </w:r>
          </w:p>
        </w:tc>
        <w:tc>
          <w:tcPr/>
          <w:p>
            <w:pPr>
              <w:pStyle w:val="Compact"/>
              <w:jc w:val="left"/>
            </w:pPr>
            <w:r>
              <w:t xml:space="preserve">R 26,750 / month</w:t>
            </w:r>
          </w:p>
        </w:tc>
        <w:tc>
          <w:tcPr/>
          <w:p>
            <w:pPr>
              <w:pStyle w:val="Compact"/>
              <w:jc w:val="left"/>
            </w:pPr>
            <w:r>
              <w:t xml:space="preserve">R 321,000.00</w:t>
            </w:r>
          </w:p>
        </w:tc>
      </w:tr>
      <w:tr>
        <w:tc>
          <w:tcPr/>
          <w:p>
            <w:pPr>
              <w:pStyle w:val="Compact"/>
              <w:jc w:val="left"/>
            </w:pPr>
            <w:r>
              <w:t xml:space="preserve">Ad-hoc Project Work (per hour, beyond retainer hours)</w:t>
            </w:r>
          </w:p>
        </w:tc>
        <w:tc>
          <w:tcPr/>
          <w:p>
            <w:pPr>
              <w:pStyle w:val="Compact"/>
              <w:jc w:val="left"/>
            </w:pPr>
            <w:r>
              <w:t xml:space="preserve">As required</w:t>
            </w:r>
          </w:p>
        </w:tc>
        <w:tc>
          <w:tcPr/>
          <w:p>
            <w:pPr>
              <w:pStyle w:val="Compact"/>
              <w:jc w:val="left"/>
            </w:pPr>
            <w:r>
              <w:t xml:space="preserve">R 1,250 / hour</w:t>
            </w:r>
          </w:p>
        </w:tc>
        <w:tc>
          <w:tcPr/>
          <w:p>
            <w:pPr>
              <w:pStyle w:val="Compact"/>
              <w:jc w:val="left"/>
            </w:pPr>
            <w:r>
              <w:t xml:space="preserve">R 15,000.00 (est.)</w:t>
            </w:r>
          </w:p>
        </w:tc>
      </w:tr>
      <w:tr>
        <w:tc>
          <w:tcPr/>
          <w:p>
            <w:pPr>
              <w:pStyle w:val="Compact"/>
              <w:jc w:val="left"/>
            </w:pPr>
            <w:r>
              <w:t xml:space="preserve">Specialist Modelling &amp; Valuation Support (per day)</w:t>
            </w:r>
          </w:p>
        </w:tc>
        <w:tc>
          <w:tcPr/>
          <w:p>
            <w:pPr>
              <w:pStyle w:val="Compact"/>
              <w:jc w:val="left"/>
            </w:pPr>
            <w:r>
              <w:t xml:space="preserve">As required</w:t>
            </w:r>
          </w:p>
        </w:tc>
        <w:tc>
          <w:tcPr/>
          <w:p>
            <w:pPr>
              <w:pStyle w:val="Compact"/>
              <w:jc w:val="left"/>
            </w:pPr>
            <w:r>
              <w:t xml:space="preserve">R 9,500 / day</w:t>
            </w:r>
          </w:p>
        </w:tc>
        <w:tc>
          <w:tcPr/>
          <w:p>
            <w:pPr>
              <w:pStyle w:val="Compact"/>
              <w:jc w:val="left"/>
            </w:pPr>
            <w:r>
              <w:t xml:space="preserve">R 28,500.00 (est.)</w:t>
            </w:r>
          </w:p>
        </w:tc>
      </w:tr>
      <w:tr>
        <w:tc>
          <w:tcPr/>
          <w:p>
            <w:pPr>
              <w:pStyle w:val="Compact"/>
              <w:jc w:val="left"/>
            </w:pPr>
            <w:r>
              <w:t xml:space="preserve">Onboarding, System Setup &amp; Knowledge Transfer</w:t>
            </w:r>
          </w:p>
        </w:tc>
        <w:tc>
          <w:tcPr/>
          <w:p>
            <w:pPr>
              <w:pStyle w:val="Compact"/>
              <w:jc w:val="left"/>
            </w:pPr>
            <w:r>
              <w:t xml:space="preserve">One-off</w:t>
            </w:r>
          </w:p>
        </w:tc>
        <w:tc>
          <w:tcPr/>
          <w:p>
            <w:pPr>
              <w:pStyle w:val="Compact"/>
              <w:jc w:val="left"/>
            </w:pPr>
            <w:r>
              <w:t xml:space="preserve">—</w:t>
            </w:r>
          </w:p>
        </w:tc>
        <w:tc>
          <w:tcPr/>
          <w:p>
            <w:pPr>
              <w:pStyle w:val="Compact"/>
              <w:jc w:val="left"/>
            </w:pPr>
            <w:r>
              <w:t xml:space="preserve">R 12,000.00</w:t>
            </w:r>
          </w:p>
        </w:tc>
      </w:tr>
      <w:tr>
        <w:tc>
          <w:tcPr/>
          <w:p>
            <w:pPr>
              <w:pStyle w:val="Compact"/>
              <w:jc w:val="left"/>
            </w:pPr>
            <w:r>
              <w:t xml:space="preserve">Travel &amp; Local Transport within Cape Town Metro</w:t>
            </w:r>
          </w:p>
        </w:tc>
        <w:tc>
          <w:tcPr/>
          <w:p>
            <w:pPr>
              <w:pStyle w:val="Compact"/>
              <w:jc w:val="left"/>
            </w:pPr>
            <w:r>
              <w:t xml:space="preserve">Monthly</w:t>
            </w:r>
          </w:p>
        </w:tc>
        <w:tc>
          <w:tcPr/>
          <w:p>
            <w:pPr>
              <w:pStyle w:val="Compact"/>
              <w:jc w:val="left"/>
            </w:pPr>
            <w:r>
              <w:t xml:space="preserve">—</w:t>
            </w:r>
          </w:p>
        </w:tc>
        <w:tc>
          <w:tcPr/>
          <w:p>
            <w:pPr>
              <w:pStyle w:val="Compact"/>
              <w:jc w:val="left"/>
            </w:pPr>
            <w:r>
              <w:t xml:space="preserve">R 3,600.00 (est.)</w:t>
            </w:r>
          </w:p>
        </w:tc>
      </w:tr>
      <w:tr>
        <w:tc>
          <w:tcPr>
            <w:gridSpan w:val="3"/>
          </w:tcPr>
          <w:p>
            <w:pPr>
              <w:pStyle w:val="Compact"/>
              <w:jc w:val="left"/>
            </w:pPr>
            <w:r>
              <w:t xml:space="preserve">Subtotal (Excluding VAT)</w:t>
            </w:r>
          </w:p>
        </w:tc>
        <w:tc>
          <w:tcPr/>
          <w:p>
            <w:pPr>
              <w:pStyle w:val="Compact"/>
              <w:jc w:val="left"/>
            </w:pPr>
            <w:r>
              <w:t xml:space="preserve">R 962,100.00</w:t>
            </w:r>
          </w:p>
        </w:tc>
      </w:tr>
      <w:tr>
        <w:tc>
          <w:tcPr>
            <w:gridSpan w:val="3"/>
          </w:tcPr>
          <w:p>
            <w:pPr>
              <w:pStyle w:val="Compact"/>
              <w:jc w:val="left"/>
            </w:pPr>
            <w:r>
              <w:t xml:space="preserve">VAT @ 15%</w:t>
            </w:r>
          </w:p>
        </w:tc>
        <w:tc>
          <w:tcPr/>
          <w:p>
            <w:pPr>
              <w:pStyle w:val="Compact"/>
              <w:jc w:val="left"/>
            </w:pPr>
            <w:r>
              <w:t xml:space="preserve">R 144,315.00</w:t>
            </w:r>
          </w:p>
        </w:tc>
      </w:tr>
      <w:tr>
        <w:tc>
          <w:tcPr>
            <w:gridSpan w:val="3"/>
          </w:tcPr>
          <w:p>
            <w:pPr>
              <w:pStyle w:val="Compact"/>
              <w:jc w:val="left"/>
            </w:pPr>
            <w:r>
              <w:t xml:space="preserve">Total Quotation Estimate (Inclusive of VAT)</w:t>
            </w:r>
          </w:p>
        </w:tc>
        <w:tc>
          <w:tcPr/>
          <w:p>
            <w:pPr>
              <w:pStyle w:val="Compact"/>
              <w:jc w:val="left"/>
            </w:pPr>
            <w:r>
              <w:t xml:space="preserve">R 1,106,415.00</w:t>
            </w:r>
          </w:p>
        </w:tc>
      </w:tr>
    </w:tbl>
    <w:p>
      <w:pPr>
        <w:pStyle w:val="BodyText"/>
      </w:pPr>
      <w:r>
        <w:rPr>
          <w:bCs/>
          <w:b/>
        </w:rPr>
        <w:t xml:space="preserve">Note:</w:t>
      </w:r>
      <w:r>
        <w:t xml:space="preserve"> </w:t>
      </w:r>
      <w:r>
        <w:t xml:space="preserve">The above Quotation Estimate is based on a 12-month engagement period commencing on the date of contract execution. Rates are subject to annual review in line with the South African Consumer Price Index (CPI) and prevailing market benchmarks for financial services professionals in Cape Town. The ad-hoc and specialist project line items are estimates and will be billed on an actuals basis with prior written approval from the client.</w:t>
      </w:r>
    </w:p>
    <w:bookmarkEnd w:id="24"/>
    <w:bookmarkStart w:id="25" w:name="terms-and-conditions"/>
    <w:p>
      <w:pPr>
        <w:pStyle w:val="Heading2"/>
      </w:pPr>
      <w:r>
        <w:t xml:space="preserve">5. Terms and Conditions</w:t>
      </w:r>
    </w:p>
    <w:p>
      <w:pPr>
        <w:numPr>
          <w:ilvl w:val="0"/>
          <w:numId w:val="1002"/>
        </w:numPr>
        <w:pStyle w:val="Compact"/>
      </w:pPr>
      <w:r>
        <w:t xml:space="preserve">This Quotation Estimate is valid for thirty (30) calendar days from the date of issue. Thereafter, fees may be subject to revision based on market conditions in South Africa Cape Town.</w:t>
      </w:r>
    </w:p>
    <w:p>
      <w:pPr>
        <w:numPr>
          <w:ilvl w:val="0"/>
          <w:numId w:val="1002"/>
        </w:numPr>
        <w:pStyle w:val="Compact"/>
      </w:pPr>
      <w:r>
        <w:t xml:space="preserve">Payment terms: 50% of the monthly retainer is due on the 1st of each month, and the remaining 50% is due on the 15th. Ad-hoc and project fees are invoiced monthly in arrears with payment due within fourteen (14) days of invoice date.</w:t>
      </w:r>
    </w:p>
    <w:p>
      <w:pPr>
        <w:numPr>
          <w:ilvl w:val="0"/>
          <w:numId w:val="1002"/>
        </w:numPr>
        <w:pStyle w:val="Compact"/>
      </w:pPr>
      <w:r>
        <w:t xml:space="preserve">The Financial Analyst will be bound by a strict confidentiality and non-disclosure agreement (NDA) in compliance with the Protection of Personal Information Act (POPIA) 4 of 2013.</w:t>
      </w:r>
    </w:p>
    <w:p>
      <w:pPr>
        <w:numPr>
          <w:ilvl w:val="0"/>
          <w:numId w:val="1002"/>
        </w:numPr>
        <w:pStyle w:val="Compact"/>
      </w:pPr>
      <w:r>
        <w:t xml:space="preserve">Either party may terminate the engagement with thirty (30) days' written notice. In the event of early termination, a pro-rata fee for services rendered up to the termination date will be payable.</w:t>
      </w:r>
    </w:p>
    <w:p>
      <w:pPr>
        <w:numPr>
          <w:ilvl w:val="0"/>
          <w:numId w:val="1002"/>
        </w:numPr>
        <w:pStyle w:val="Compact"/>
      </w:pPr>
      <w:r>
        <w:t xml:space="preserve">All work products, models, and reports produced by the Financial Analyst during the engagement shall become the sole property of the client upon full payment of the applicable fees.</w:t>
      </w:r>
    </w:p>
    <w:p>
      <w:pPr>
        <w:numPr>
          <w:ilvl w:val="0"/>
          <w:numId w:val="1002"/>
        </w:numPr>
        <w:pStyle w:val="Compact"/>
      </w:pPr>
      <w:r>
        <w:t xml:space="preserve">This Quotation Estimate does not constitute a binding contract until a formal service-level agreement (SLA) is executed by both parties.</w:t>
      </w:r>
    </w:p>
    <w:p>
      <w:pPr>
        <w:numPr>
          <w:ilvl w:val="0"/>
          <w:numId w:val="1002"/>
        </w:numPr>
        <w:pStyle w:val="Compact"/>
      </w:pPr>
      <w:r>
        <w:t xml:space="preserve">Disputes arising from this engagement shall be resolved in accordance with the laws of the Republic of South Africa, and the courts of Cape Town shall have exclusive jurisdiction.</w:t>
      </w:r>
    </w:p>
    <w:bookmarkEnd w:id="25"/>
    <w:bookmarkStart w:id="26" w:name="acceptance-and-authorisation"/>
    <w:p>
      <w:pPr>
        <w:pStyle w:val="Heading2"/>
      </w:pPr>
      <w:r>
        <w:t xml:space="preserve">6. Acceptance and Authorisation</w:t>
      </w:r>
    </w:p>
    <w:p>
      <w:pPr>
        <w:pStyle w:val="FirstParagraph"/>
      </w:pPr>
      <w:r>
        <w:t xml:space="preserve">By signing below, the client acknowledges receipt of this Quotation Estimate and agrees to the terms, conditions, and fee structure outlined herein for the engagement of the Financial Analyst in South Africa Cape Town.</w:t>
      </w:r>
    </w:p>
    <w:p>
      <w:pPr>
        <w:pStyle w:val="BodyText"/>
      </w:pPr>
      <w:r>
        <w:rPr>
          <w:bCs/>
          <w:b/>
        </w:rPr>
        <w:t xml:space="preserve">For and on behalf of the Client:</w:t>
      </w:r>
    </w:p>
    <w:p>
      <w:pPr>
        <w:pStyle w:val="BodyText"/>
      </w:pPr>
      <w:r>
        <w:t xml:space="preserve">Name: ________________________</w:t>
      </w:r>
      <w:r>
        <w:br/>
      </w:r>
      <w:r>
        <w:t xml:space="preserve">Title: ________________________</w:t>
      </w:r>
      <w:r>
        <w:br/>
      </w:r>
      <w:r>
        <w:t xml:space="preserve">Date: ________________________</w:t>
      </w:r>
    </w:p>
    <w:p>
      <w:pPr>
        <w:pStyle w:val="BodyText"/>
      </w:pPr>
      <w:r>
        <w:rPr>
          <w:bCs/>
          <w:b/>
        </w:rPr>
        <w:t xml:space="preserve">For and on behalf of Meridian Advisory &amp; Analytics (Pty) Ltd:</w:t>
      </w:r>
    </w:p>
    <w:p>
      <w:pPr>
        <w:pStyle w:val="BodyText"/>
      </w:pPr>
      <w:r>
        <w:t xml:space="preserve">Name: Thabo M. Nkosi</w:t>
      </w:r>
      <w:r>
        <w:br/>
      </w:r>
      <w:r>
        <w:t xml:space="preserve">Title: Managing Director</w:t>
      </w:r>
      <w:r>
        <w:br/>
      </w:r>
      <w:r>
        <w:t xml:space="preserve">Date: ________________________</w:t>
      </w:r>
    </w:p>
    <w:p>
      <w:pPr>
        <w:pStyle w:val="BodyText"/>
      </w:pPr>
      <w:r>
        <w:rPr>
          <w:bCs/>
          <w:b/>
        </w:rPr>
        <w:t xml:space="preserve">Meridian Advisory &amp; Analytics (Pty) Ltd</w:t>
      </w:r>
      <w:r>
        <w:t xml:space="preserve"> </w:t>
      </w:r>
      <w:r>
        <w:t xml:space="preserve">| Reg. No. 2019/123456/07 | VAT Reg. No. 4880123456</w:t>
      </w:r>
    </w:p>
    <w:p>
      <w:pPr>
        <w:pStyle w:val="BodyText"/>
      </w:pPr>
      <w:r>
        <w:t xml:space="preserve">12 Bree Street, V&amp;A Waterfront, Cape Town, 8001, South Africa | +27 21 555 0142 | quotation@meridiananalytics.co.za</w:t>
      </w:r>
    </w:p>
    <w:p>
      <w:pPr>
        <w:pStyle w:val="BodyText"/>
      </w:pPr>
      <w:r>
        <w:t xml:space="preserve">This Quotation Estimate is the property of Meridian Advisory &amp; Analytics (Pty) Ltd and is intended solely for the named client. Unauthorised reproduction or distribution is prohibited. All fees are quoted in South African Rand (ZAR). This document does not form part of any contract until formally accepted in writing by both parties.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Financial Analyst - South Africa Cape Town</dc:title>
  <dc:creator/>
  <dc:language>en</dc:language>
  <cp:keywords/>
  <dcterms:created xsi:type="dcterms:W3CDTF">2026-10-10T01:59:06Z</dcterms:created>
  <dcterms:modified xsi:type="dcterms:W3CDTF">2026-10-10T01:59:06Z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