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South Africa Johannesburg | Reference No: QTE-JHB-FA-2025-0417</w:t>
      </w:r>
    </w:p>
    <w:bookmarkEnd w:id="20"/>
    <w:p>
      <w:pPr>
        <w:pStyle w:val="BodyText"/>
      </w:pPr>
      <w:r>
        <w:rPr>
          <w:bCs/>
          <w:b/>
        </w:rPr>
        <w:t xml:space="preserve">Prepared By:</w:t>
      </w:r>
      <w:r>
        <w:t xml:space="preserve"> </w:t>
      </w:r>
      <w:r>
        <w:t xml:space="preserve">Meridian Analytics (Pty) Ltd</w:t>
      </w:r>
      <w:r>
        <w:br/>
      </w:r>
      <w:r>
        <w:t xml:space="preserve">120 Rivonia Road, Sandton</w:t>
      </w:r>
      <w:r>
        <w:br/>
      </w:r>
      <w:r>
        <w:t xml:space="preserve">Johannesburg, 2196, South Africa</w:t>
      </w:r>
      <w:r>
        <w:br/>
      </w:r>
      <w:r>
        <w:t xml:space="preserve">Tel: +27 11 447 8820</w:t>
      </w:r>
    </w:p>
    <w:p>
      <w:pPr>
        <w:pStyle w:val="BodyText"/>
      </w:pPr>
      <w:r>
        <w:rPr>
          <w:bCs/>
          <w:b/>
        </w:rPr>
        <w:t xml:space="preserve">Prepared For:</w:t>
      </w:r>
      <w:r>
        <w:t xml:space="preserve"> </w:t>
      </w:r>
      <w:r>
        <w:t xml:space="preserve">[Client Name / Company]</w:t>
      </w:r>
      <w:r>
        <w:br/>
      </w:r>
      <w:r>
        <w:t xml:space="preserve">[Client Address]</w:t>
      </w:r>
      <w:r>
        <w:br/>
      </w:r>
      <w:r>
        <w:t xml:space="preserve">Johannesburg, South Africa</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Meridian Analytics (Pty) Ltd to provide a comprehensive and transparent breakdown of costs associated with the engagement of a qualified</w:t>
      </w:r>
      <w:r>
        <w:t xml:space="preserve"> </w:t>
      </w:r>
      <w:r>
        <w:t xml:space="preserve">Financial Analyst</w:t>
      </w:r>
      <w:r>
        <w:t xml:space="preserve"> </w:t>
      </w:r>
      <w:r>
        <w:t xml:space="preserve">to deliver specialised advisory and reporting services to your organisation. This document has been prepared specifically for operations based in</w:t>
      </w:r>
      <w:r>
        <w:t xml:space="preserve"> </w:t>
      </w:r>
      <w:r>
        <w:t xml:space="preserve">South Africa Johannesburg</w:t>
      </w:r>
      <w:r>
        <w:t xml:space="preserve">, taking into account the local regulatory environment, market conditions, and the specific financial reporting requirements mandated by the South African Institute of Chartered Accountants (SAICA) and the Financial Sector Conduct Authority (FSCA).</w:t>
      </w:r>
    </w:p>
    <w:p>
      <w:pPr>
        <w:pStyle w:val="BodyText"/>
      </w:pPr>
      <w:r>
        <w:t xml:space="preserve">The purpose of this</w:t>
      </w:r>
      <w:r>
        <w:t xml:space="preserve"> </w:t>
      </w:r>
      <w:r>
        <w:t xml:space="preserve">Quotation Estimate</w:t>
      </w:r>
      <w:r>
        <w:t xml:space="preserve"> </w:t>
      </w:r>
      <w:r>
        <w:t xml:space="preserve">is to outline the scope of work, deliverables, timelines, and associated professional fees for the</w:t>
      </w:r>
      <w:r>
        <w:t xml:space="preserve"> </w:t>
      </w:r>
      <w:r>
        <w:t xml:space="preserve">Financial Analyst</w:t>
      </w:r>
      <w:r>
        <w:t xml:space="preserve"> </w:t>
      </w:r>
      <w:r>
        <w:t xml:space="preserve">engagement. All pricing is quoted in South African Rand (ZAR) and is inclusive of Value Added Tax (VAT) at the current rate of 15%, in compliance with the South African Revenue Service (SARS) regulations applicable in</w:t>
      </w:r>
      <w:r>
        <w:t xml:space="preserve"> </w:t>
      </w:r>
      <w:r>
        <w:t xml:space="preserve">South Africa Johannesburg</w:t>
      </w:r>
      <w:r>
        <w:t xml:space="preserve"> </w:t>
      </w:r>
      <w:r>
        <w:t xml:space="preserve">and the broader Gauteng province.</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perform the following core duties and responsibilities, tailored to the operational needs of your business in</w:t>
      </w:r>
      <w:r>
        <w:t xml:space="preserve"> </w:t>
      </w:r>
      <w:r>
        <w:t xml:space="preserve">South Africa Johannesburg</w:t>
      </w:r>
      <w:r>
        <w:t xml:space="preserve">:</w:t>
      </w:r>
    </w:p>
    <w:p>
      <w:pPr>
        <w:numPr>
          <w:ilvl w:val="0"/>
          <w:numId w:val="1001"/>
        </w:numPr>
        <w:pStyle w:val="Compact"/>
      </w:pPr>
      <w:r>
        <w:t xml:space="preserve">Preparation and review of monthly, quarterly, and annual financial statements in accordance with International Financial Reporting Standards (IFRS) as adopted in South Africa.</w:t>
      </w:r>
    </w:p>
    <w:p>
      <w:pPr>
        <w:numPr>
          <w:ilvl w:val="0"/>
          <w:numId w:val="1001"/>
        </w:numPr>
        <w:pStyle w:val="Compact"/>
      </w:pPr>
      <w:r>
        <w:t xml:space="preserve">Development and maintenance of financial models, including cash flow projections, budgeting frameworks, and variance analysis reports.</w:t>
      </w:r>
    </w:p>
    <w:p>
      <w:pPr>
        <w:numPr>
          <w:ilvl w:val="0"/>
          <w:numId w:val="1001"/>
        </w:numPr>
        <w:pStyle w:val="Compact"/>
      </w:pPr>
      <w:r>
        <w:t xml:space="preserve">Conducting detailed ratio analysis, trend analysis, and benchmarking against industry peers operating in the Johannesburg and Gauteng business districts.</w:t>
      </w:r>
    </w:p>
    <w:p>
      <w:pPr>
        <w:numPr>
          <w:ilvl w:val="0"/>
          <w:numId w:val="1001"/>
        </w:numPr>
        <w:pStyle w:val="Compact"/>
      </w:pPr>
      <w:r>
        <w:t xml:space="preserve">Providing strategic financial advisory on capital expenditure decisions, investment appraisals, and risk assessment.</w:t>
      </w:r>
    </w:p>
    <w:p>
      <w:pPr>
        <w:numPr>
          <w:ilvl w:val="0"/>
          <w:numId w:val="1001"/>
        </w:numPr>
        <w:pStyle w:val="Compact"/>
      </w:pPr>
      <w:r>
        <w:t xml:space="preserve">Assisting with statutory tax compliance filings, including VAT returns, provisional tax, and income tax submissions to SARS.</w:t>
      </w:r>
    </w:p>
    <w:p>
      <w:pPr>
        <w:numPr>
          <w:ilvl w:val="0"/>
          <w:numId w:val="1001"/>
        </w:numPr>
        <w:pStyle w:val="Compact"/>
      </w:pPr>
      <w:r>
        <w:t xml:space="preserve">Preparing board-level presentations and investor reports with clear, actionable financial insights.</w:t>
      </w:r>
    </w:p>
    <w:p>
      <w:pPr>
        <w:numPr>
          <w:ilvl w:val="0"/>
          <w:numId w:val="1001"/>
        </w:numPr>
        <w:pStyle w:val="Compact"/>
      </w:pPr>
      <w:r>
        <w:t xml:space="preserve">Monitoring and reporting on foreign exchange exposure, particularly relevant for businesses in</w:t>
      </w:r>
      <w:r>
        <w:t xml:space="preserve"> </w:t>
      </w:r>
      <w:r>
        <w:t xml:space="preserve">South Africa Johannesburg</w:t>
      </w:r>
      <w:r>
        <w:t xml:space="preserve"> </w:t>
      </w:r>
      <w:r>
        <w:t xml:space="preserve">with international trade operations.</w:t>
      </w:r>
    </w:p>
    <w:p>
      <w:pPr>
        <w:numPr>
          <w:ilvl w:val="0"/>
          <w:numId w:val="1001"/>
        </w:numPr>
        <w:pStyle w:val="Compact"/>
      </w:pPr>
      <w:r>
        <w:t xml:space="preserve">Collaborating with internal audit and compliance teams to ensure adherence to the Companies Act 71 of 2008 and POPIA data protection requirements.</w:t>
      </w:r>
    </w:p>
    <w:bookmarkEnd w:id="22"/>
    <w:bookmarkStart w:id="23" w:name="quotation-estimate-fee-schedule"/>
    <w:p>
      <w:pPr>
        <w:pStyle w:val="Heading2"/>
      </w:pPr>
      <w:r>
        <w:t xml:space="preserve">3. Quotation Estimate – Fee Schedule</w:t>
      </w:r>
    </w:p>
    <w:p>
      <w:pPr>
        <w:pStyle w:val="FirstParagraph"/>
      </w:pPr>
      <w:r>
        <w:t xml:space="preserve">The following table presents the detailed</w:t>
      </w:r>
      <w:r>
        <w:t xml:space="preserve"> </w:t>
      </w:r>
      <w:r>
        <w:t xml:space="preserve">Quotation Estimate</w:t>
      </w:r>
      <w:r>
        <w:t xml:space="preserve"> </w:t>
      </w:r>
      <w:r>
        <w:t xml:space="preserve">for the</w:t>
      </w:r>
      <w:r>
        <w:t xml:space="preserve"> </w:t>
      </w:r>
      <w:r>
        <w:t xml:space="preserve">Financial Analyst</w:t>
      </w:r>
      <w:r>
        <w:t xml:space="preserve"> </w:t>
      </w:r>
      <w:r>
        <w:t xml:space="preserve">services. All rates reflect the prevailing professional service market in</w:t>
      </w:r>
      <w:r>
        <w:t xml:space="preserve"> </w:t>
      </w:r>
      <w:r>
        <w:t xml:space="preserve">South Africa Johannesburg</w:t>
      </w:r>
      <w:r>
        <w:t xml:space="preserve"> </w:t>
      </w:r>
      <w:r>
        <w:t xml:space="preserve">for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Financial Reporting &amp; Analysis</w:t>
            </w:r>
          </w:p>
        </w:tc>
        <w:tc>
          <w:tcPr/>
          <w:p>
            <w:pPr>
              <w:pStyle w:val="Compact"/>
              <w:jc w:val="left"/>
            </w:pPr>
            <w:r>
              <w:t xml:space="preserve">12 months</w:t>
            </w:r>
          </w:p>
        </w:tc>
        <w:tc>
          <w:tcPr/>
          <w:p>
            <w:pPr>
              <w:pStyle w:val="Compact"/>
              <w:jc w:val="left"/>
            </w:pPr>
            <w:r>
              <w:t xml:space="preserve">R 18,500 / month</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Quarterly Board Reporting &amp; Strategic Advisory</w:t>
            </w:r>
          </w:p>
        </w:tc>
        <w:tc>
          <w:tcPr/>
          <w:p>
            <w:pPr>
              <w:pStyle w:val="Compact"/>
              <w:jc w:val="left"/>
            </w:pPr>
            <w:r>
              <w:t xml:space="preserve">4 quarters</w:t>
            </w:r>
          </w:p>
        </w:tc>
        <w:tc>
          <w:tcPr/>
          <w:p>
            <w:pPr>
              <w:pStyle w:val="Compact"/>
              <w:jc w:val="left"/>
            </w:pPr>
            <w:r>
              <w:t xml:space="preserve">R 24,000 / quarter</w:t>
            </w:r>
          </w:p>
        </w:tc>
        <w:tc>
          <w:tcPr/>
          <w:p>
            <w:pPr>
              <w:pStyle w:val="Compact"/>
              <w:jc w:val="left"/>
            </w:pPr>
            <w:r>
              <w:t xml:space="preserve">R 96,000.00</w:t>
            </w:r>
          </w:p>
        </w:tc>
      </w:tr>
      <w:tr>
        <w:tc>
          <w:tcPr/>
          <w:p>
            <w:pPr>
              <w:pStyle w:val="Compact"/>
              <w:jc w:val="left"/>
            </w:pPr>
            <w:r>
              <w:t xml:space="preserve">03</w:t>
            </w:r>
          </w:p>
        </w:tc>
        <w:tc>
          <w:tcPr/>
          <w:p>
            <w:pPr>
              <w:pStyle w:val="Compact"/>
              <w:jc w:val="left"/>
            </w:pPr>
            <w:r>
              <w:t xml:space="preserve">Annual Financial Model Development &amp; Update</w:t>
            </w:r>
          </w:p>
        </w:tc>
        <w:tc>
          <w:tcPr/>
          <w:p>
            <w:pPr>
              <w:pStyle w:val="Compact"/>
              <w:jc w:val="left"/>
            </w:pPr>
            <w:r>
              <w:t xml:space="preserve">1 engagement</w:t>
            </w:r>
          </w:p>
        </w:tc>
        <w:tc>
          <w:tcPr/>
          <w:p>
            <w:pPr>
              <w:pStyle w:val="Compact"/>
              <w:jc w:val="left"/>
            </w:pPr>
            <w:r>
              <w:t xml:space="preserve">R 45,000 (lump sum)</w:t>
            </w:r>
          </w:p>
        </w:tc>
        <w:tc>
          <w:tcPr/>
          <w:p>
            <w:pPr>
              <w:pStyle w:val="Compact"/>
              <w:jc w:val="left"/>
            </w:pPr>
            <w:r>
              <w:t xml:space="preserve">R 45,000.00</w:t>
            </w:r>
          </w:p>
        </w:tc>
      </w:tr>
      <w:tr>
        <w:tc>
          <w:tcPr/>
          <w:p>
            <w:pPr>
              <w:pStyle w:val="Compact"/>
              <w:jc w:val="left"/>
            </w:pPr>
            <w:r>
              <w:t xml:space="preserve">04</w:t>
            </w:r>
          </w:p>
        </w:tc>
        <w:tc>
          <w:tcPr/>
          <w:p>
            <w:pPr>
              <w:pStyle w:val="Compact"/>
              <w:jc w:val="left"/>
            </w:pPr>
            <w:r>
              <w:t xml:space="preserve">Tax Compliance Support (VAT, Provisional, Income Tax)</w:t>
            </w:r>
          </w:p>
        </w:tc>
        <w:tc>
          <w:tcPr/>
          <w:p>
            <w:pPr>
              <w:pStyle w:val="Compact"/>
              <w:jc w:val="left"/>
            </w:pPr>
            <w:r>
              <w:t xml:space="preserve">12 months</w:t>
            </w:r>
          </w:p>
        </w:tc>
        <w:tc>
          <w:tcPr/>
          <w:p>
            <w:pPr>
              <w:pStyle w:val="Compact"/>
              <w:jc w:val="left"/>
            </w:pPr>
            <w:r>
              <w:t xml:space="preserve">R 8,500 / month</w:t>
            </w:r>
          </w:p>
        </w:tc>
        <w:tc>
          <w:tcPr/>
          <w:p>
            <w:pPr>
              <w:pStyle w:val="Compact"/>
              <w:jc w:val="left"/>
            </w:pPr>
            <w:r>
              <w:t xml:space="preserve">R 102,000.00</w:t>
            </w:r>
          </w:p>
        </w:tc>
      </w:tr>
      <w:tr>
        <w:tc>
          <w:tcPr/>
          <w:p>
            <w:pPr>
              <w:pStyle w:val="Compact"/>
              <w:jc w:val="left"/>
            </w:pPr>
            <w:r>
              <w:t xml:space="preserve">05</w:t>
            </w:r>
          </w:p>
        </w:tc>
        <w:tc>
          <w:tcPr/>
          <w:p>
            <w:pPr>
              <w:pStyle w:val="Compact"/>
              <w:jc w:val="left"/>
            </w:pPr>
            <w:r>
              <w:t xml:space="preserve">Ad-Hoc Financial Advisory &amp; Special Projects</w:t>
            </w:r>
          </w:p>
        </w:tc>
        <w:tc>
          <w:tcPr/>
          <w:p>
            <w:pPr>
              <w:pStyle w:val="Compact"/>
              <w:jc w:val="left"/>
            </w:pPr>
            <w:r>
              <w:t xml:space="preserve">Up to 40 hours</w:t>
            </w:r>
          </w:p>
        </w:tc>
        <w:tc>
          <w:tcPr/>
          <w:p>
            <w:pPr>
              <w:pStyle w:val="Compact"/>
              <w:jc w:val="left"/>
            </w:pPr>
            <w:r>
              <w:t xml:space="preserve">R 1,200 / hour</w:t>
            </w:r>
          </w:p>
        </w:tc>
        <w:tc>
          <w:tcPr/>
          <w:p>
            <w:pPr>
              <w:pStyle w:val="Compact"/>
              <w:jc w:val="left"/>
            </w:pPr>
            <w:r>
              <w:t xml:space="preserve">R 48,000.00</w:t>
            </w:r>
          </w:p>
        </w:tc>
      </w:tr>
      <w:tr>
        <w:tc>
          <w:tcPr/>
          <w:p>
            <w:pPr>
              <w:pStyle w:val="Compact"/>
              <w:jc w:val="left"/>
            </w:pPr>
            <w:r>
              <w:t xml:space="preserve">06</w:t>
            </w:r>
          </w:p>
        </w:tc>
        <w:tc>
          <w:tcPr/>
          <w:p>
            <w:pPr>
              <w:pStyle w:val="Compact"/>
              <w:jc w:val="left"/>
            </w:pPr>
            <w:r>
              <w:t xml:space="preserve">On-Site Consultation in Johannesburg Office</w:t>
            </w:r>
          </w:p>
        </w:tc>
        <w:tc>
          <w:tcPr/>
          <w:p>
            <w:pPr>
              <w:pStyle w:val="Compact"/>
              <w:jc w:val="left"/>
            </w:pPr>
            <w:r>
              <w:t xml:space="preserve">2 days / month</w:t>
            </w:r>
          </w:p>
        </w:tc>
        <w:tc>
          <w:tcPr/>
          <w:p>
            <w:pPr>
              <w:pStyle w:val="Compact"/>
              <w:jc w:val="left"/>
            </w:pPr>
            <w:r>
              <w:t xml:space="preserve">R 6,500 / day</w:t>
            </w:r>
          </w:p>
        </w:tc>
        <w:tc>
          <w:tcPr/>
          <w:p>
            <w:pPr>
              <w:pStyle w:val="Compact"/>
              <w:jc w:val="left"/>
            </w:pPr>
            <w:r>
              <w:t xml:space="preserve">R 156,000.00</w:t>
            </w:r>
          </w:p>
        </w:tc>
      </w:tr>
      <w:tr>
        <w:tc>
          <w:tcPr/>
          <w:p>
            <w:pPr>
              <w:pStyle w:val="Compact"/>
              <w:jc w:val="left"/>
            </w:pPr>
            <w:r>
              <w:t xml:space="preserve">07</w:t>
            </w:r>
          </w:p>
        </w:tc>
        <w:tc>
          <w:tcPr/>
          <w:p>
            <w:pPr>
              <w:pStyle w:val="Compact"/>
              <w:jc w:val="left"/>
            </w:pPr>
            <w:r>
              <w:t xml:space="preserve">Software &amp; Tool Licensing (Bloomberg Terminal, Excel Add-ins)</w:t>
            </w:r>
          </w:p>
        </w:tc>
        <w:tc>
          <w:tcPr/>
          <w:p>
            <w:pPr>
              <w:pStyle w:val="Compact"/>
              <w:jc w:val="left"/>
            </w:pPr>
            <w:r>
              <w:t xml:space="preserve">12 months</w:t>
            </w:r>
          </w:p>
        </w:tc>
        <w:tc>
          <w:tcPr/>
          <w:p>
            <w:pPr>
              <w:pStyle w:val="Compact"/>
              <w:jc w:val="left"/>
            </w:pPr>
            <w:r>
              <w:t xml:space="preserve">R 12,000 / month</w:t>
            </w:r>
          </w:p>
        </w:tc>
        <w:tc>
          <w:tcPr/>
          <w:p>
            <w:pPr>
              <w:pStyle w:val="Compact"/>
              <w:jc w:val="left"/>
            </w:pPr>
            <w:r>
              <w:t xml:space="preserve">R 144,000.00</w:t>
            </w:r>
          </w:p>
        </w:tc>
      </w:tr>
      <w:tr>
        <w:tc>
          <w:tcPr>
            <w:gridSpan w:val="4"/>
          </w:tcPr>
          <w:p>
            <w:pPr>
              <w:pStyle w:val="Compact"/>
              <w:jc w:val="left"/>
            </w:pPr>
            <w:r>
              <w:t xml:space="preserve">Subtotal (Excluding VAT)</w:t>
            </w:r>
          </w:p>
        </w:tc>
        <w:tc>
          <w:tcPr/>
          <w:p>
            <w:pPr>
              <w:pStyle w:val="Compact"/>
              <w:jc w:val="left"/>
            </w:pPr>
            <w:r>
              <w:t xml:space="preserve">R 813,000.00</w:t>
            </w:r>
          </w:p>
        </w:tc>
      </w:tr>
      <w:tr>
        <w:tc>
          <w:tcPr>
            <w:gridSpan w:val="4"/>
          </w:tcPr>
          <w:p>
            <w:pPr>
              <w:pStyle w:val="Compact"/>
              <w:jc w:val="left"/>
            </w:pPr>
            <w:r>
              <w:t xml:space="preserve">VAT @ 15%</w:t>
            </w:r>
          </w:p>
        </w:tc>
        <w:tc>
          <w:tcPr/>
          <w:p>
            <w:pPr>
              <w:pStyle w:val="Compact"/>
              <w:jc w:val="left"/>
            </w:pPr>
            <w:r>
              <w:t xml:space="preserve">R 121,950.00</w:t>
            </w:r>
          </w:p>
        </w:tc>
      </w:tr>
      <w:tr>
        <w:tc>
          <w:tcPr>
            <w:gridSpan w:val="4"/>
          </w:tcPr>
          <w:p>
            <w:pPr>
              <w:pStyle w:val="Compact"/>
              <w:jc w:val="left"/>
            </w:pPr>
            <w:r>
              <w:t xml:space="preserve">TOTAL QUOTATION ESTIMATE (Incl. VAT)</w:t>
            </w:r>
          </w:p>
        </w:tc>
        <w:tc>
          <w:tcPr/>
          <w:p>
            <w:pPr>
              <w:pStyle w:val="Compact"/>
              <w:jc w:val="left"/>
            </w:pPr>
            <w:r>
              <w:t xml:space="preserve">R 934,950.00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fees may be subject to revision based on market conditions in</w:t>
      </w:r>
      <w:r>
        <w:t xml:space="preserve"> </w:t>
      </w:r>
      <w:r>
        <w:t xml:space="preserve">South Africa Johannesburg</w:t>
      </w:r>
      <w:r>
        <w:t xml:space="preserve">.</w:t>
      </w:r>
    </w:p>
    <w:p>
      <w:pPr>
        <w:numPr>
          <w:ilvl w:val="0"/>
          <w:numId w:val="1002"/>
        </w:numPr>
        <w:pStyle w:val="Compact"/>
      </w:pPr>
      <w:r>
        <w:t xml:space="preserve">Payment is due within fourteen (14) days of invoice date. Invoices will be issued monthly in arrears for recurring services and in advance for lump-sum engagements.</w:t>
      </w:r>
    </w:p>
    <w:p>
      <w:pPr>
        <w:numPr>
          <w:ilvl w:val="0"/>
          <w:numId w:val="1002"/>
        </w:numPr>
        <w:pStyle w:val="Compact"/>
      </w:pPr>
      <w:r>
        <w:t xml:space="preserve">A deposit of 25% of the total</w:t>
      </w:r>
      <w:r>
        <w:t xml:space="preserve"> </w:t>
      </w:r>
      <w:r>
        <w:t xml:space="preserve">Quotation Estimate</w:t>
      </w:r>
      <w:r>
        <w:t xml:space="preserve"> </w:t>
      </w:r>
      <w:r>
        <w:t xml:space="preserve">value is required prior to the commencement of the</w:t>
      </w:r>
      <w:r>
        <w:t xml:space="preserve"> </w:t>
      </w:r>
      <w:r>
        <w:t xml:space="preserve">Financial Analyst</w:t>
      </w:r>
      <w:r>
        <w:t xml:space="preserve"> </w:t>
      </w:r>
      <w:r>
        <w:t xml:space="preserve">engagement.</w:t>
      </w:r>
    </w:p>
    <w:p>
      <w:pPr>
        <w:numPr>
          <w:ilvl w:val="0"/>
          <w:numId w:val="1002"/>
        </w:numPr>
        <w:pStyle w:val="Compact"/>
      </w:pPr>
      <w:r>
        <w:t xml:space="preserve">All payments must be made in South African Rand (ZAR) via Electronic Funds Transfer (EFT) to the bank account details provided on each invoice.</w:t>
      </w:r>
    </w:p>
    <w:p>
      <w:pPr>
        <w:numPr>
          <w:ilvl w:val="0"/>
          <w:numId w:val="1002"/>
        </w:numPr>
        <w:pStyle w:val="Compact"/>
      </w:pPr>
      <w:r>
        <w:t xml:space="preserve">Late payments will attract interest at the rate of 2% per month or the maximum rate permitted by the National Credit Act, whichever is lower.</w:t>
      </w:r>
    </w:p>
    <w:p>
      <w:pPr>
        <w:numPr>
          <w:ilvl w:val="0"/>
          <w:numId w:val="1002"/>
        </w:numPr>
        <w:pStyle w:val="Compact"/>
      </w:pPr>
      <w:r>
        <w:t xml:space="preserve">Any additional services outside the scope defined in this</w:t>
      </w:r>
      <w:r>
        <w:t xml:space="preserve"> </w:t>
      </w:r>
      <w:r>
        <w:t xml:space="preserve">Quotation Estimate</w:t>
      </w:r>
      <w:r>
        <w:t xml:space="preserve"> </w:t>
      </w:r>
      <w:r>
        <w:t xml:space="preserve">will be quoted separately and require written approval before execution.</w:t>
      </w:r>
    </w:p>
    <w:p>
      <w:pPr>
        <w:numPr>
          <w:ilvl w:val="0"/>
          <w:numId w:val="1002"/>
        </w:numPr>
        <w:pStyle w:val="Compact"/>
      </w:pPr>
      <w:r>
        <w:t xml:space="preserve">The</w:t>
      </w:r>
      <w:r>
        <w:t xml:space="preserve"> </w:t>
      </w:r>
      <w:r>
        <w:t xml:space="preserve">Financial Analyst</w:t>
      </w:r>
      <w:r>
        <w:t xml:space="preserve"> </w:t>
      </w:r>
      <w:r>
        <w:t xml:space="preserve">is required to maintain professional indemnity insurance of no less than R 5,000,000, as is standard practice for financial services professionals operating in</w:t>
      </w:r>
      <w:r>
        <w:t xml:space="preserve"> </w:t>
      </w:r>
      <w:r>
        <w:t xml:space="preserve">South Africa Johannesburg</w:t>
      </w:r>
      <w:r>
        <w:t xml:space="preserve">.</w:t>
      </w:r>
    </w:p>
    <w:p>
      <w:pPr>
        <w:numPr>
          <w:ilvl w:val="0"/>
          <w:numId w:val="1002"/>
        </w:numPr>
        <w:pStyle w:val="Compact"/>
      </w:pPr>
      <w:r>
        <w:t xml:space="preserve">Confidentiality: All financial data, models, and reports produced under this engagement are the exclusive property of the client. The</w:t>
      </w:r>
      <w:r>
        <w:t xml:space="preserve"> </w:t>
      </w:r>
      <w:r>
        <w:t xml:space="preserve">Financial Analyst</w:t>
      </w:r>
      <w:r>
        <w:t xml:space="preserve"> </w:t>
      </w:r>
      <w:r>
        <w:t xml:space="preserve">is bound by a Non-Disclosure Agreement (NDA) in line with POPIA and the Companies Act.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Level Agreement (SLA) document.</w:t>
      </w:r>
    </w:p>
    <w:p>
      <w:pPr>
        <w:numPr>
          <w:ilvl w:val="0"/>
          <w:numId w:val="1002"/>
        </w:numPr>
        <w:pStyle w:val="Compact"/>
      </w:pPr>
      <w:r>
        <w:t xml:space="preserve">Disputes arising from this engagement shall be resolved through mediation in Johannesburg, South Africa, in accordance with the rules of the Arbitration Foundation of Southern Africa (AFSA).</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necessary financial records, systems, and personnel. The</w:t>
      </w:r>
      <w:r>
        <w:t xml:space="preserve"> </w:t>
      </w:r>
      <w:r>
        <w:t xml:space="preserve">Financial Analyst</w:t>
      </w:r>
      <w:r>
        <w:t xml:space="preserve"> </w:t>
      </w:r>
      <w:r>
        <w:t xml:space="preserve">engagement does not include the preparation of statutory annual financial statements for audit purposes, which would require a separate engagement with a registered audit firm. Travel expenses beyond the Sandton and central Johannesburg business districts will be billed at cost. This</w:t>
      </w:r>
      <w:r>
        <w:t xml:space="preserve"> </w:t>
      </w:r>
      <w:r>
        <w:t xml:space="preserve">Quotation Estimate</w:t>
      </w:r>
      <w:r>
        <w:t xml:space="preserve"> </w:t>
      </w:r>
      <w:r>
        <w:t xml:space="preserve">is specific to the operational context of</w:t>
      </w:r>
      <w:r>
        <w:t xml:space="preserve"> </w:t>
      </w:r>
      <w:r>
        <w:t xml:space="preserve">South Africa Johannesburg</w:t>
      </w:r>
      <w:r>
        <w:t xml:space="preserve"> </w:t>
      </w:r>
      <w:r>
        <w:t xml:space="preserve">and does not extend to subsidiaries or operations in other provinces or countries without a supplementary agreement.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Financial Analyst</w:t>
      </w:r>
      <w:r>
        <w:t xml:space="preserve"> </w:t>
      </w:r>
      <w:r>
        <w:t xml:space="preserve">in</w:t>
      </w:r>
      <w:r>
        <w:t xml:space="preserve"> </w:t>
      </w:r>
      <w:r>
        <w:t xml:space="preserve">South Africa Johannesburg</w:t>
      </w:r>
      <w:r>
        <w:t xml:space="preserve">.</w:t>
      </w:r>
    </w:p>
    <w:p>
      <w:pPr>
        <w:pStyle w:val="BodyText"/>
      </w:pPr>
      <w:r>
        <w:rPr>
          <w:bCs/>
          <w:b/>
        </w:rPr>
        <w:t xml:space="preserve">For and on behalf of Meridian Analytics (Pty) Ltd:</w:t>
      </w:r>
      <w:r>
        <w:br/>
      </w:r>
      <w:r>
        <w:br/>
      </w:r>
      <w:r>
        <w:t xml:space="preserve">______________________________</w:t>
      </w:r>
      <w:r>
        <w:br/>
      </w:r>
      <w:r>
        <w:t xml:space="preserve">Name: Thabo Mokoena, CEO</w:t>
      </w:r>
      <w:r>
        <w:br/>
      </w:r>
      <w:r>
        <w:t xml:space="preserve">Date: _______________</w:t>
      </w:r>
    </w:p>
    <w:p>
      <w:pPr>
        <w:pStyle w:val="BodyText"/>
      </w:pPr>
      <w:r>
        <w:rPr>
          <w:bCs/>
          <w:b/>
        </w:rPr>
        <w:t xml:space="preserve">For and on behalf of the Client:</w:t>
      </w:r>
      <w:r>
        <w:br/>
      </w:r>
      <w:r>
        <w:br/>
      </w:r>
      <w:r>
        <w:t xml:space="preserve">______________________________</w:t>
      </w:r>
      <w:r>
        <w:br/>
      </w:r>
      <w:r>
        <w:t xml:space="preserve">Name: _________________________</w:t>
      </w:r>
      <w:r>
        <w:br/>
      </w:r>
      <w:r>
        <w:t xml:space="preserve">Date: _______________</w:t>
      </w:r>
    </w:p>
    <w:p>
      <w:pPr>
        <w:pStyle w:val="BodyText"/>
      </w:pPr>
      <w:r>
        <w:t xml:space="preserve">Meridian Analytics (Pty) Ltd | Reg No: 2019/456789/07 | VAT Reg No: 4930123456</w:t>
      </w:r>
    </w:p>
    <w:p>
      <w:pPr>
        <w:pStyle w:val="BodyText"/>
      </w:pPr>
      <w:r>
        <w:t xml:space="preserve">120 Rivonia Road, Sandton, Johannesburg, 2196, South Africa | info@meridiananalytics.co.za</w:t>
      </w:r>
    </w:p>
    <w:p>
      <w:pPr>
        <w:pStyle w:val="BodyText"/>
      </w:pPr>
      <w:r>
        <w:t xml:space="preserve">This Quotation Estimate is the property of Meridian Analytics (Pty) Ltd. Unauthorised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South Africa Johannesburg</dc:title>
  <dc:creator/>
  <dc:language>en</dc:language>
  <cp:keywords/>
  <dcterms:created xsi:type="dcterms:W3CDTF">2026-10-10T04:35:18Z</dcterms:created>
  <dcterms:modified xsi:type="dcterms:W3CDTF">2026-10-10T04:35:18Z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