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Seoul, South Korea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QE-2025-SE-0487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Seoul Professional Services Group Co., Ltd.</w:t>
            </w:r>
          </w:p>
        </w:tc>
      </w:tr>
      <w:tr>
        <w:tc>
          <w:tcPr/>
          <w:p>
            <w:pPr>
              <w:pStyle w:val="Compact"/>
              <w:jc w:val="left"/>
            </w:pPr>
            <w:r>
              <w:t xml:space="preserve">Address:</w:t>
            </w:r>
          </w:p>
        </w:tc>
        <w:tc>
          <w:tcPr/>
          <w:p>
            <w:pPr>
              <w:pStyle w:val="Compact"/>
              <w:jc w:val="left"/>
            </w:pPr>
            <w:r>
              <w:t xml:space="preserve">12F, 300 Teheran-ro, Gangnam-gu, Seoul, South Korea 06236</w:t>
            </w:r>
          </w:p>
        </w:tc>
      </w:tr>
      <w:tr>
        <w:tc>
          <w:tcPr/>
          <w:p>
            <w:pPr>
              <w:pStyle w:val="Compact"/>
              <w:jc w:val="left"/>
            </w:pPr>
            <w:r>
              <w:t xml:space="preserve">Contact:</w:t>
            </w:r>
          </w:p>
        </w:tc>
        <w:tc>
          <w:tcPr/>
          <w:p>
            <w:pPr>
              <w:pStyle w:val="Compact"/>
              <w:jc w:val="left"/>
            </w:pPr>
            <w:r>
              <w:t xml:space="preserve">finance@seoulproservices.kr | +82-2-555-0198</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Service Location:</w:t>
            </w:r>
          </w:p>
        </w:tc>
        <w:tc>
          <w:tcPr/>
          <w:p>
            <w:pPr>
              <w:pStyle w:val="Compact"/>
              <w:jc w:val="left"/>
            </w:pPr>
            <w:r>
              <w:t xml:space="preserve">Seoul, South Korea (Primary Office: Gangnam-gu, Seoul)</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Seoul Professional Services Group Co., Ltd. to provide a comprehensive and transparent cost breakdown for the engagement of a qualified</w:t>
      </w:r>
      <w:r>
        <w:t xml:space="preserve"> </w:t>
      </w:r>
      <w:r>
        <w:t xml:space="preserve">Financial Analyst</w:t>
      </w:r>
      <w:r>
        <w:t xml:space="preserve"> </w:t>
      </w:r>
      <w:r>
        <w:t xml:space="preserve">to deliver specialized financial advisory, reporting, and strategic analysis services within the metropolitan area of</w:t>
      </w:r>
      <w:r>
        <w:t xml:space="preserve"> </w:t>
      </w:r>
      <w:r>
        <w:t xml:space="preserve">South Korea Seoul</w:t>
      </w:r>
      <w:r>
        <w:t xml:space="preserve">. This document outlines the full scope of deliverables, associated costs, payment terms, and conditions governing the proposed engagement. The</w:t>
      </w:r>
      <w:r>
        <w:t xml:space="preserve"> </w:t>
      </w:r>
      <w:r>
        <w:t xml:space="preserve">Financial Analyst</w:t>
      </w:r>
      <w:r>
        <w:t xml:space="preserve"> </w:t>
      </w:r>
      <w:r>
        <w:t xml:space="preserve">services described herein are tailored to meet the regulatory, market, and operational requirements specific to the</w:t>
      </w:r>
      <w:r>
        <w:t xml:space="preserve"> </w:t>
      </w:r>
      <w:r>
        <w:t xml:space="preserve">South Korea Seoul</w:t>
      </w:r>
      <w:r>
        <w:t xml:space="preserve"> </w:t>
      </w:r>
      <w:r>
        <w:t xml:space="preserve">business environment, including compliance with the Financial Services Commission (FSC) of Korea and the Korea Financial Investment Association (KOFIA) guidelines.</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perform the following duties and deliverables while operating out of the</w:t>
      </w:r>
      <w:r>
        <w:t xml:space="preserve"> </w:t>
      </w:r>
      <w:r>
        <w:t xml:space="preserve">South Korea Seoul</w:t>
      </w:r>
      <w:r>
        <w:t xml:space="preserve"> </w:t>
      </w:r>
      <w:r>
        <w:t xml:space="preserve">office:</w:t>
      </w:r>
    </w:p>
    <w:p>
      <w:pPr>
        <w:numPr>
          <w:ilvl w:val="0"/>
          <w:numId w:val="1001"/>
        </w:numPr>
        <w:pStyle w:val="Compact"/>
      </w:pPr>
      <w:r>
        <w:t xml:space="preserve">Preparation of monthly, quarterly, and annual financial statements in compliance with Korean Generally Accepted Accounting Principles (K-GAAP) and International Financial Reporting Standards (IFRS).</w:t>
      </w:r>
    </w:p>
    <w:p>
      <w:pPr>
        <w:numPr>
          <w:ilvl w:val="0"/>
          <w:numId w:val="1001"/>
        </w:numPr>
        <w:pStyle w:val="Compact"/>
      </w:pPr>
      <w:r>
        <w:t xml:space="preserve">Development of detailed financial models for capital budgeting, cash flow forecasting, and investment return analysis relevant to the</w:t>
      </w:r>
      <w:r>
        <w:t xml:space="preserve"> </w:t>
      </w:r>
      <w:r>
        <w:t xml:space="preserve">South Korea Seoul</w:t>
      </w:r>
      <w:r>
        <w:t xml:space="preserve"> </w:t>
      </w:r>
      <w:r>
        <w:t xml:space="preserve">market conditions.</w:t>
      </w:r>
    </w:p>
    <w:p>
      <w:pPr>
        <w:numPr>
          <w:ilvl w:val="0"/>
          <w:numId w:val="1001"/>
        </w:numPr>
        <w:pStyle w:val="Compact"/>
      </w:pPr>
      <w:r>
        <w:t xml:space="preserve">Conducting variance analysis, budget-to-actual comparisons, and identification of cost optimization opportunities for the client's operations in</w:t>
      </w:r>
      <w:r>
        <w:t xml:space="preserve"> </w:t>
      </w:r>
      <w:r>
        <w:t xml:space="preserve">South Korea Seoul</w:t>
      </w:r>
      <w:r>
        <w:t xml:space="preserve">.</w:t>
      </w:r>
    </w:p>
    <w:p>
      <w:pPr>
        <w:numPr>
          <w:ilvl w:val="0"/>
          <w:numId w:val="1001"/>
        </w:numPr>
        <w:pStyle w:val="Compact"/>
      </w:pPr>
      <w:r>
        <w:t xml:space="preserve">Production of investor and stakeholder presentation materials, including earnings analysis and performance dashboards.</w:t>
      </w:r>
    </w:p>
    <w:p>
      <w:pPr>
        <w:numPr>
          <w:ilvl w:val="0"/>
          <w:numId w:val="1001"/>
        </w:numPr>
        <w:pStyle w:val="Compact"/>
      </w:pPr>
      <w:r>
        <w:t xml:space="preserve">Monitoring of Korean securities market trends, foreign exchange fluctuations (KRW/USD, KRW/EUR), and macroeconomic indicators affecting the client's financial position.</w:t>
      </w:r>
    </w:p>
    <w:p>
      <w:pPr>
        <w:numPr>
          <w:ilvl w:val="0"/>
          <w:numId w:val="1001"/>
        </w:numPr>
        <w:pStyle w:val="Compact"/>
      </w:pPr>
      <w:r>
        <w:t xml:space="preserve">Assistance with regulatory filings and reporting obligations as mandated by the Korea Securities Commission for entities operating in</w:t>
      </w:r>
      <w:r>
        <w:t xml:space="preserve"> </w:t>
      </w:r>
      <w:r>
        <w:t xml:space="preserve">South Korea Seoul</w:t>
      </w:r>
      <w:r>
        <w:t xml:space="preserve">.</w:t>
      </w:r>
    </w:p>
    <w:p>
      <w:pPr>
        <w:numPr>
          <w:ilvl w:val="0"/>
          <w:numId w:val="1001"/>
        </w:numPr>
        <w:pStyle w:val="Compact"/>
      </w:pPr>
      <w:r>
        <w:t xml:space="preserve">Ad-hoc financial research and due diligence support for mergers, acquisitions, or joint ventures within the Korean market.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Senior Financial Analyst – Monthly Retainer (40 hrs/month)</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02</w:t>
            </w:r>
          </w:p>
        </w:tc>
        <w:tc>
          <w:tcPr/>
          <w:p>
            <w:pPr>
              <w:pStyle w:val="Compact"/>
              <w:jc w:val="left"/>
            </w:pPr>
            <w:r>
              <w:t xml:space="preserve">Financial Modeling &amp; Forecasting (Project-Based)</w:t>
            </w:r>
          </w:p>
        </w:tc>
        <w:tc>
          <w:tcPr/>
          <w:p>
            <w:pPr>
              <w:pStyle w:val="Compact"/>
              <w:jc w:val="left"/>
            </w:pPr>
            <w:r>
              <w:t xml:space="preserve">3 deliverables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Quarterly Board Reporting &amp; Presentation Preparation</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Regulatory Compliance Review (FSC / KOFIA Filings)</w:t>
            </w:r>
          </w:p>
        </w:tc>
        <w:tc>
          <w:tcPr/>
          <w:p>
            <w:pPr>
              <w:pStyle w:val="Compact"/>
              <w:jc w:val="left"/>
            </w:pPr>
            <w:r>
              <w:t xml:space="preserve">Annual</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Market Research &amp; Competitive Financial Benchmarking (Seoul)</w:t>
            </w:r>
          </w:p>
        </w:tc>
        <w:tc>
          <w:tcPr/>
          <w:p>
            <w:pPr>
              <w:pStyle w:val="Compact"/>
              <w:jc w:val="left"/>
            </w:pPr>
            <w:r>
              <w:t xml:space="preserve">2 sessions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On-Site Consultation in South Korea Seoul (Gangnam Office)</w:t>
            </w:r>
          </w:p>
        </w:tc>
        <w:tc>
          <w:tcPr/>
          <w:p>
            <w:pPr>
              <w:pStyle w:val="Compact"/>
              <w:jc w:val="left"/>
            </w:pPr>
            <w:r>
              <w:t xml:space="preserve">8 visits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Ad-Hoc Analysis &amp; Urgent Reporting (up to 20 hrs)</w:t>
            </w:r>
          </w:p>
        </w:tc>
        <w:tc>
          <w:tcPr/>
          <w:p>
            <w:pPr>
              <w:pStyle w:val="Compact"/>
              <w:jc w:val="left"/>
            </w:pPr>
            <w:r>
              <w:t xml:space="preserve">As needed</w:t>
            </w:r>
          </w:p>
        </w:tc>
        <w:tc>
          <w:tcPr/>
          <w:p>
            <w:pPr>
              <w:pStyle w:val="Compact"/>
              <w:jc w:val="left"/>
            </w:pPr>
            <w:r>
              <w:t xml:space="preserve">150,000/hr</w:t>
            </w:r>
          </w:p>
        </w:tc>
        <w:tc>
          <w:tcPr/>
          <w:p>
            <w:pPr>
              <w:pStyle w:val="Compact"/>
              <w:jc w:val="left"/>
            </w:pPr>
            <w:r>
              <w:t xml:space="preserve">3,000,000</w:t>
            </w:r>
          </w:p>
        </w:tc>
      </w:tr>
      <w:tr>
        <w:tc>
          <w:tcPr>
            <w:gridSpan w:val="4"/>
          </w:tcPr>
          <w:p>
            <w:pPr>
              <w:pStyle w:val="Compact"/>
              <w:jc w:val="left"/>
            </w:pPr>
            <w:r>
              <w:t xml:space="preserve">Subtotal (KRW)</w:t>
            </w:r>
          </w:p>
        </w:tc>
        <w:tc>
          <w:tcPr/>
          <w:p>
            <w:pPr>
              <w:pStyle w:val="Compact"/>
              <w:jc w:val="left"/>
            </w:pPr>
            <w:r>
              <w:t xml:space="preserve">83,100,000</w:t>
            </w:r>
          </w:p>
        </w:tc>
      </w:tr>
      <w:tr>
        <w:tc>
          <w:tcPr>
            <w:gridSpan w:val="4"/>
          </w:tcPr>
          <w:p>
            <w:pPr>
              <w:pStyle w:val="Compact"/>
              <w:jc w:val="left"/>
            </w:pPr>
            <w:r>
              <w:t xml:space="preserve">VAT (10% – Korean Value Added Tax)</w:t>
            </w:r>
          </w:p>
        </w:tc>
        <w:tc>
          <w:tcPr/>
          <w:p>
            <w:pPr>
              <w:pStyle w:val="Compact"/>
              <w:jc w:val="left"/>
            </w:pPr>
            <w:r>
              <w:t xml:space="preserve">8,310,000</w:t>
            </w:r>
          </w:p>
        </w:tc>
      </w:tr>
      <w:tr>
        <w:tc>
          <w:tcPr>
            <w:gridSpan w:val="4"/>
          </w:tcPr>
          <w:p>
            <w:pPr>
              <w:pStyle w:val="Compact"/>
              <w:jc w:val="left"/>
            </w:pPr>
            <w:r>
              <w:t xml:space="preserve">TOTAL ESTIMATED COST (KRW)</w:t>
            </w:r>
          </w:p>
        </w:tc>
        <w:tc>
          <w:tcPr/>
          <w:p>
            <w:pPr>
              <w:pStyle w:val="Compact"/>
              <w:jc w:val="left"/>
            </w:pPr>
            <w:r>
              <w:t xml:space="preserve">91,410,000</w:t>
            </w:r>
          </w:p>
        </w:tc>
      </w:tr>
      <w:tr>
        <w:tc>
          <w:tcPr>
            <w:gridSpan w:val="4"/>
          </w:tcPr>
          <w:p>
            <w:pPr>
              <w:pStyle w:val="Compact"/>
              <w:jc w:val="left"/>
            </w:pPr>
            <w:r>
              <w:t xml:space="preserve">TOTAL ESTIMATED COST (USD – approx. at 1,350 KRW/USD)</w:t>
            </w:r>
          </w:p>
        </w:tc>
        <w:tc>
          <w:tcPr/>
          <w:p>
            <w:pPr>
              <w:pStyle w:val="Compact"/>
              <w:jc w:val="left"/>
            </w:pPr>
            <w:r>
              <w:t xml:space="preserve">≈ 67,711 USD</w:t>
            </w:r>
          </w:p>
        </w:tc>
      </w:tr>
    </w:tbl>
    <w:bookmarkEnd w:id="23"/>
    <w:bookmarkStart w:id="24" w:name="payment-terms-and-schedule"/>
    <w:p>
      <w:pPr>
        <w:pStyle w:val="Heading2"/>
      </w:pPr>
      <w:r>
        <w:t xml:space="preserve">4. Payment Terms and Schedule</w:t>
      </w:r>
    </w:p>
    <w:p>
      <w:pPr>
        <w:pStyle w:val="FirstParagraph"/>
      </w:pPr>
      <w:r>
        <w:t xml:space="preserve">All payments under this</w:t>
      </w:r>
      <w:r>
        <w:t xml:space="preserve"> </w:t>
      </w:r>
      <w:r>
        <w:t xml:space="preserve">Quotation Estimate</w:t>
      </w:r>
      <w:r>
        <w:t xml:space="preserve"> </w:t>
      </w:r>
      <w:r>
        <w:t xml:space="preserve">shall be made in Korean Won (KRW) via bank transfer to the designated account of Seoul Professional Services Group Co., Ltd. The payment schedule for the</w:t>
      </w:r>
      <w:r>
        <w:t xml:space="preserve"> </w:t>
      </w:r>
      <w:r>
        <w:t xml:space="preserve">Financial Analyst</w:t>
      </w:r>
      <w:r>
        <w:t xml:space="preserve"> </w:t>
      </w:r>
      <w:r>
        <w:t xml:space="preserve">engagement is structured as follows:</w:t>
      </w:r>
    </w:p>
    <w:p>
      <w:pPr>
        <w:numPr>
          <w:ilvl w:val="0"/>
          <w:numId w:val="1002"/>
        </w:numPr>
        <w:pStyle w:val="Compact"/>
      </w:pPr>
      <w:r>
        <w:rPr>
          <w:bCs/>
          <w:b/>
        </w:rPr>
        <w:t xml:space="preserve">30% Advance Payment:</w:t>
      </w:r>
      <w:r>
        <w:t xml:space="preserve"> </w:t>
      </w:r>
      <w:r>
        <w:t xml:space="preserve">Due upon signed acceptance of this Quotation Estimate, prior to the commencement of the Financial Analyst's onboarding in South Korea Seoul.</w:t>
      </w:r>
    </w:p>
    <w:p>
      <w:pPr>
        <w:numPr>
          <w:ilvl w:val="0"/>
          <w:numId w:val="1002"/>
        </w:numPr>
        <w:pStyle w:val="Compact"/>
      </w:pPr>
      <w:r>
        <w:rPr>
          <w:bCs/>
          <w:b/>
        </w:rPr>
        <w:t xml:space="preserve">Monthly Retainer Payments:</w:t>
      </w:r>
      <w:r>
        <w:t xml:space="preserve"> </w:t>
      </w:r>
      <w:r>
        <w:t xml:space="preserve">Due on the 5th business day of each month for services rendered in the preceding month.</w:t>
      </w:r>
    </w:p>
    <w:p>
      <w:pPr>
        <w:numPr>
          <w:ilvl w:val="0"/>
          <w:numId w:val="1002"/>
        </w:numPr>
        <w:pStyle w:val="Compact"/>
      </w:pPr>
      <w:r>
        <w:rPr>
          <w:bCs/>
          <w:b/>
        </w:rPr>
        <w:t xml:space="preserve">Project-Based Deliverables:</w:t>
      </w:r>
      <w:r>
        <w:t xml:space="preserve"> </w:t>
      </w:r>
      <w:r>
        <w:t xml:space="preserve">50% upon project kickoff, 50% upon final delivery and client sign-off.</w:t>
      </w:r>
    </w:p>
    <w:p>
      <w:pPr>
        <w:numPr>
          <w:ilvl w:val="0"/>
          <w:numId w:val="1002"/>
        </w:numPr>
        <w:pStyle w:val="Compact"/>
      </w:pPr>
      <w:r>
        <w:rPr>
          <w:bCs/>
          <w:b/>
        </w:rPr>
        <w:t xml:space="preserve">Final Settlement:</w:t>
      </w:r>
      <w:r>
        <w:t xml:space="preserve"> </w:t>
      </w:r>
      <w:r>
        <w:t xml:space="preserve">Any remaining balance, including ad-hoc hours, to be settled within 15 business days of the engagement's conclusion.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Upon expiration, all rates and terms are subject to revision.</w:t>
      </w:r>
    </w:p>
    <w:p>
      <w:pPr>
        <w:numPr>
          <w:ilvl w:val="0"/>
          <w:numId w:val="1003"/>
        </w:numPr>
        <w:pStyle w:val="Compact"/>
      </w:pPr>
      <w:r>
        <w:t xml:space="preserve">The Financial Analyst assigned to this engagement shall maintain full confidentiality of all client financial data, trade secrets, and proprietary information in accordance with the Personal Information Protection Act (PIPA) of South Korea.</w:t>
      </w:r>
    </w:p>
    <w:p>
      <w:pPr>
        <w:numPr>
          <w:ilvl w:val="0"/>
          <w:numId w:val="1003"/>
        </w:numPr>
        <w:pStyle w:val="Compact"/>
      </w:pPr>
      <w:r>
        <w:t xml:space="preserve">All work products, reports, and models produced by the Financial Analyst shall become the exclusive property of the client upon full payment.</w:t>
      </w:r>
    </w:p>
    <w:p>
      <w:pPr>
        <w:numPr>
          <w:ilvl w:val="0"/>
          <w:numId w:val="1003"/>
        </w:numPr>
        <w:pStyle w:val="Compact"/>
      </w:pPr>
      <w:r>
        <w:t xml:space="preserve">The engagement is based on the assumption that the client will provide timely access to all necessary financial records, systems, and personnel located in South Korea Seoul.</w:t>
      </w:r>
    </w:p>
    <w:p>
      <w:pPr>
        <w:numPr>
          <w:ilvl w:val="0"/>
          <w:numId w:val="1003"/>
        </w:numPr>
        <w:pStyle w:val="Compact"/>
      </w:pPr>
      <w:r>
        <w:t xml:space="preserve">Any scope changes or additional services beyond those listed in this Quotation Estimate will require a written amendment signed by both parties.</w:t>
      </w:r>
    </w:p>
    <w:p>
      <w:pPr>
        <w:numPr>
          <w:ilvl w:val="0"/>
          <w:numId w:val="1003"/>
        </w:numPr>
        <w:pStyle w:val="Compact"/>
      </w:pPr>
      <w:r>
        <w:t xml:space="preserve">Force majeure events, including but not limited to natural disasters, government-mandated closures, or financial market suspensions declared by the Korea Exchange (KRX), may affect delivery timelines.</w:t>
      </w:r>
    </w:p>
    <w:p>
      <w:pPr>
        <w:numPr>
          <w:ilvl w:val="0"/>
          <w:numId w:val="1003"/>
        </w:numPr>
        <w:pStyle w:val="Compact"/>
      </w:pPr>
      <w:r>
        <w:t xml:space="preserve">Disputes arising from this Quotation Estimate shall be resolved through arbitration in Seoul, South Korea, in accordance with the rules of the Korean Commercial Arbitration Board (KCAB).</w:t>
      </w:r>
    </w:p>
    <w:p>
      <w:pPr>
        <w:numPr>
          <w:ilvl w:val="0"/>
          <w:numId w:val="1003"/>
        </w:numPr>
        <w:pStyle w:val="Compact"/>
      </w:pPr>
      <w:r>
        <w:t xml:space="preserve">This Quotation Estimate does not constitute a binding contract until formally accepted in writing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Financial Analyst</w:t>
      </w:r>
      <w:r>
        <w:t xml:space="preserve"> </w:t>
      </w:r>
      <w:r>
        <w:t xml:space="preserve">services in</w:t>
      </w:r>
      <w:r>
        <w:t xml:space="preserve"> </w:t>
      </w:r>
      <w:r>
        <w:t xml:space="preserve">South Korea Seoul</w:t>
      </w:r>
      <w:r>
        <w:t xml:space="preserve"> </w:t>
      </w:r>
      <w:r>
        <w:t xml:space="preserve">and agrees to the terms, conditions, and cost structure outlined herein.</w:t>
      </w:r>
    </w:p>
    <w:p>
      <w:pPr>
        <w:pStyle w:val="BodyText"/>
      </w:pPr>
      <w:r>
        <w:rPr>
          <w:bCs/>
          <w:b/>
        </w:rPr>
        <w:t xml:space="preserve">For Seoul Professional Services Group Co., Ltd.</w:t>
      </w:r>
      <w:r>
        <w:br/>
      </w:r>
      <w:r>
        <w:br/>
      </w:r>
      <w:r>
        <w:t xml:space="preserve">_______________________________</w:t>
      </w:r>
      <w:r>
        <w:br/>
      </w:r>
      <w:r>
        <w:t xml:space="preserve">Name: Kim Min-Jae</w:t>
      </w:r>
      <w:r>
        <w:br/>
      </w:r>
      <w:r>
        <w:t xml:space="preserve">Title: Director, Financial Advisory Division</w:t>
      </w:r>
      <w:r>
        <w:br/>
      </w:r>
      <w:r>
        <w:t xml:space="preserve">Date: _______________</w:t>
      </w:r>
    </w:p>
    <w:p>
      <w:pPr>
        <w:pStyle w:val="BodyText"/>
      </w:pPr>
      <w:r>
        <w:rPr>
          <w:bCs/>
          <w:b/>
        </w:rPr>
        <w:t xml:space="preserve">For the Client</w:t>
      </w:r>
      <w:r>
        <w:br/>
      </w:r>
      <w:r>
        <w:br/>
      </w:r>
      <w:r>
        <w:t xml:space="preserve">_______________________________</w:t>
      </w:r>
      <w:r>
        <w:br/>
      </w:r>
      <w:r>
        <w:t xml:space="preserve">Name: _______________________</w:t>
      </w:r>
      <w:r>
        <w:br/>
      </w:r>
      <w:r>
        <w:t xml:space="preserve">Title: _______________________</w:t>
      </w:r>
      <w:r>
        <w:br/>
      </w:r>
      <w:r>
        <w:t xml:space="preserve">Date: _______________</w:t>
      </w:r>
    </w:p>
    <w:p>
      <w:pPr>
        <w:pStyle w:val="BodyText"/>
      </w:pPr>
      <w:r>
        <w:t xml:space="preserve">Seoul Professional Services Group Co., Ltd. | 12F, 300 Teheran-ro, Gangnam-gu, Seoul, South Korea 06236</w:t>
      </w:r>
    </w:p>
    <w:p>
      <w:pPr>
        <w:pStyle w:val="BodyText"/>
      </w:pPr>
      <w:r>
        <w:t xml:space="preserve">Business Registration No. 220-88-01234 | This Quotation Estimate is the property of Seoul Professional Services Group Co., Ltd.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South Korea Seoul</dc:title>
  <dc:creator/>
  <dc:language>en</dc:language>
  <cp:keywords/>
  <dcterms:created xsi:type="dcterms:W3CDTF">2026-10-10T08:41:58Z</dcterms:created>
  <dcterms:modified xsi:type="dcterms:W3CDTF">2026-10-10T08:41:58Z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