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Switzerland</w:t>
      </w:r>
      <w:r>
        <w:t xml:space="preserve"> </w:t>
      </w:r>
      <w:r>
        <w:t xml:space="preserve">Zurich</w:t>
      </w:r>
    </w:p>
    <w:bookmarkStart w:id="20" w:name="alpine-financial-solutions-ag"/>
    <w:p>
      <w:pPr>
        <w:pStyle w:val="Heading1"/>
      </w:pPr>
      <w:r>
        <w:t xml:space="preserve">Alpine Financial Solutions AG</w:t>
      </w:r>
    </w:p>
    <w:p>
      <w:pPr>
        <w:pStyle w:val="FirstParagraph"/>
      </w:pPr>
      <w:r>
        <w:t xml:space="preserve">Bahnhofstrasse 42, 8001 Zurich, Switzerland</w:t>
      </w:r>
    </w:p>
    <w:p>
      <w:pPr>
        <w:pStyle w:val="BodyText"/>
      </w:pPr>
      <w:r>
        <w:t xml:space="preserve">Tel: +41 44 555 0192 | Email: quotations@alpinefinancials.ch</w:t>
      </w:r>
    </w:p>
    <w:p>
      <w:pPr>
        <w:pStyle w:val="BodyText"/>
      </w:pPr>
      <w:r>
        <w:t xml:space="preserve">VAT No.: CHE-112.345.678 IVA</w:t>
      </w:r>
    </w:p>
    <w:bookmarkEnd w:id="20"/>
    <w:p>
      <w:pPr>
        <w:pStyle w:val="BodyText"/>
      </w:pPr>
      <w:r>
        <w:t xml:space="preserve">Document Reference: QFE-2025-0847</w:t>
      </w:r>
    </w:p>
    <w:p>
      <w:pPr>
        <w:pStyle w:val="BodyText"/>
      </w:pPr>
      <w:r>
        <w:t xml:space="preserve">Date: 15 June 2025</w:t>
      </w:r>
    </w:p>
    <w:p>
      <w:pPr>
        <w:pStyle w:val="BodyText"/>
      </w:pPr>
      <w:r>
        <w:t xml:space="preserve">Valid Until: 15 July 2025</w:t>
      </w:r>
    </w:p>
    <w:bookmarkStart w:id="21" w:name="quotation-estimate"/>
    <w:p>
      <w:pPr>
        <w:pStyle w:val="Heading2"/>
      </w:pPr>
      <w:r>
        <w:t xml:space="preserve">QUOTATION ESTIMATE</w:t>
      </w:r>
    </w:p>
    <w:p>
      <w:pPr>
        <w:pStyle w:val="FirstParagraph"/>
      </w:pPr>
      <w:r>
        <w:t xml:space="preserve">Professional Services – Financial Analyst Engagement – Switzerland Zurich</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Meridian Capital Partners GmbH, Seefeldstrasse 18, 8008 Zurich, Switzerland</w:t>
            </w:r>
          </w:p>
        </w:tc>
      </w:tr>
      <w:tr>
        <w:tc>
          <w:tcPr/>
          <w:p>
            <w:pPr>
              <w:pStyle w:val="Compact"/>
              <w:jc w:val="left"/>
            </w:pPr>
            <w:r>
              <w:t xml:space="preserve">Prepared By:</w:t>
            </w:r>
          </w:p>
        </w:tc>
        <w:tc>
          <w:tcPr/>
          <w:p>
            <w:pPr>
              <w:pStyle w:val="Compact"/>
              <w:jc w:val="left"/>
            </w:pPr>
            <w:r>
              <w:t xml:space="preserve">Dr. Elena Marchetti, Head of Advisory Services, Alpine Financial Solutions AG</w:t>
            </w:r>
          </w:p>
        </w:tc>
      </w:tr>
      <w:tr>
        <w:tc>
          <w:tcPr/>
          <w:p>
            <w:pPr>
              <w:pStyle w:val="Compact"/>
              <w:jc w:val="left"/>
            </w:pPr>
            <w:r>
              <w:t xml:space="preserve">Service Category:</w:t>
            </w:r>
          </w:p>
        </w:tc>
        <w:tc>
          <w:tcPr/>
          <w:p>
            <w:pPr>
              <w:pStyle w:val="Compact"/>
              <w:jc w:val="left"/>
            </w:pPr>
            <w:r>
              <w:t xml:space="preserve">Financial Analyst – Full-Time Contractual Engagement</w:t>
            </w:r>
          </w:p>
        </w:tc>
      </w:tr>
      <w:tr>
        <w:tc>
          <w:tcPr/>
          <w:p>
            <w:pPr>
              <w:pStyle w:val="Compact"/>
              <w:jc w:val="left"/>
            </w:pPr>
            <w:r>
              <w:t xml:space="preserve">Work Location:</w:t>
            </w:r>
          </w:p>
        </w:tc>
        <w:tc>
          <w:tcPr/>
          <w:p>
            <w:pPr>
              <w:pStyle w:val="Compact"/>
              <w:jc w:val="left"/>
            </w:pPr>
            <w:r>
              <w:t xml:space="preserve">Switzerland Zurich – Client Office, Seefeldstrasse 18, 8008 Zurich</w:t>
            </w:r>
          </w:p>
        </w:tc>
      </w:tr>
      <w:tr>
        <w:tc>
          <w:tcPr/>
          <w:p>
            <w:pPr>
              <w:pStyle w:val="Compact"/>
              <w:jc w:val="left"/>
            </w:pPr>
            <w:r>
              <w:t xml:space="preserve">Contract Duration:</w:t>
            </w:r>
          </w:p>
        </w:tc>
        <w:tc>
          <w:tcPr/>
          <w:p>
            <w:pPr>
              <w:pStyle w:val="Compact"/>
              <w:jc w:val="left"/>
            </w:pPr>
            <w:r>
              <w:t xml:space="preserve">12 months (1 September 2025 – 31 August 2026), renewable</w:t>
            </w:r>
          </w:p>
        </w:tc>
      </w:tr>
      <w:tr>
        <w:tc>
          <w:tcPr/>
          <w:p>
            <w:pPr>
              <w:pStyle w:val="Compact"/>
              <w:jc w:val="left"/>
            </w:pPr>
            <w:r>
              <w:t xml:space="preserve">Currency:</w:t>
            </w:r>
          </w:p>
        </w:tc>
        <w:tc>
          <w:tcPr/>
          <w:p>
            <w:pPr>
              <w:pStyle w:val="Compact"/>
              <w:jc w:val="left"/>
            </w:pPr>
            <w:r>
              <w:t xml:space="preserve">Swiss Francs (CHF)</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Alpine Financial Solutions AG in response to the formal request from Meridian Capital Partners GmbH for the provision of a qualified</w:t>
      </w:r>
      <w:r>
        <w:t xml:space="preserve"> </w:t>
      </w:r>
      <w:r>
        <w:t xml:space="preserve">Financial Analyst</w:t>
      </w:r>
      <w:r>
        <w:t xml:space="preserve"> </w:t>
      </w:r>
      <w:r>
        <w:t xml:space="preserve">to be deployed at their principal office in</w:t>
      </w:r>
      <w:r>
        <w:t xml:space="preserve"> </w:t>
      </w:r>
      <w:r>
        <w:t xml:space="preserve">Switzerland Zurich</w:t>
      </w:r>
      <w:r>
        <w:t xml:space="preserve">. This document outlines the complete scope of services, the associated professional fees, applicable taxes, and the contractual terms governing the engagement. All figures presented herein are expressed in Swiss Francs (CHF) and are subject to the validity period stated above.</w:t>
      </w:r>
    </w:p>
    <w:bookmarkEnd w:id="22"/>
    <w:bookmarkStart w:id="23" w:name="scope-of-services-financial-analyst-role"/>
    <w:p>
      <w:pPr>
        <w:pStyle w:val="Heading3"/>
      </w:pPr>
      <w:r>
        <w:t xml:space="preserve">2. Scope of Services – Financial Analyst Role</w:t>
      </w:r>
    </w:p>
    <w:p>
      <w:pPr>
        <w:pStyle w:val="FirstParagraph"/>
      </w:pPr>
      <w:r>
        <w:t xml:space="preserve">The</w:t>
      </w:r>
      <w:r>
        <w:t xml:space="preserve"> </w:t>
      </w:r>
      <w:r>
        <w:t xml:space="preserve">Financial Analyst</w:t>
      </w:r>
      <w:r>
        <w:t xml:space="preserve"> </w:t>
      </w:r>
      <w:r>
        <w:t xml:space="preserve">engaged under this</w:t>
      </w:r>
      <w:r>
        <w:t xml:space="preserve"> </w:t>
      </w:r>
      <w:r>
        <w:t xml:space="preserve">Quotation Estimate</w:t>
      </w:r>
      <w:r>
        <w:t xml:space="preserve"> </w:t>
      </w:r>
      <w:r>
        <w:t xml:space="preserve">will perform the following duties on a full-time basis (40 hours per week) at the client's premises in</w:t>
      </w:r>
      <w:r>
        <w:t xml:space="preserve"> </w:t>
      </w:r>
      <w:r>
        <w:t xml:space="preserve">Switzerland Zurich</w:t>
      </w:r>
      <w:r>
        <w:t xml:space="preserve">:</w:t>
      </w:r>
    </w:p>
    <w:p>
      <w:pPr>
        <w:numPr>
          <w:ilvl w:val="0"/>
          <w:numId w:val="1001"/>
        </w:numPr>
        <w:pStyle w:val="Compact"/>
      </w:pPr>
      <w:r>
        <w:t xml:space="preserve">Preparation and maintenance of comprehensive financial models, including discounted cash flow (DCF) analyses, sensitivity analyses, and scenario planning for portfolio valuation.</w:t>
      </w:r>
    </w:p>
    <w:p>
      <w:pPr>
        <w:numPr>
          <w:ilvl w:val="0"/>
          <w:numId w:val="1001"/>
        </w:numPr>
        <w:pStyle w:val="Compact"/>
      </w:pPr>
      <w:r>
        <w:t xml:space="preserve">Development of monthly, quarterly, and annual financial reports in compliance with Swiss Financial Market Supervisory Authority (FINMA) reporting standards and International Financial Reporting Standards (IFRS).</w:t>
      </w:r>
    </w:p>
    <w:p>
      <w:pPr>
        <w:numPr>
          <w:ilvl w:val="0"/>
          <w:numId w:val="1001"/>
        </w:numPr>
        <w:pStyle w:val="Compact"/>
      </w:pPr>
      <w:r>
        <w:t xml:space="preserve">Conducting in-depth market research and competitive benchmarking across European and global financial markets to support strategic investment decisions.</w:t>
      </w:r>
    </w:p>
    <w:p>
      <w:pPr>
        <w:numPr>
          <w:ilvl w:val="0"/>
          <w:numId w:val="1001"/>
        </w:numPr>
        <w:pStyle w:val="Compact"/>
      </w:pPr>
      <w:r>
        <w:t xml:space="preserve">Monitoring and analysing key performance indicators (KPIs) across the client's asset management portfolio, with regular written and verbal reporting to the Chief Investment Officer.</w:t>
      </w:r>
    </w:p>
    <w:p>
      <w:pPr>
        <w:numPr>
          <w:ilvl w:val="0"/>
          <w:numId w:val="1001"/>
        </w:numPr>
        <w:pStyle w:val="Compact"/>
      </w:pPr>
      <w:r>
        <w:t xml:space="preserve">Collaboration with the internal audit and compliance teams to ensure adherence to Swiss banking regulations, anti-money laundering (AML) directives, and the Swiss Code of Obligations.</w:t>
      </w:r>
    </w:p>
    <w:p>
      <w:pPr>
        <w:numPr>
          <w:ilvl w:val="0"/>
          <w:numId w:val="1001"/>
        </w:numPr>
        <w:pStyle w:val="Compact"/>
      </w:pPr>
      <w:r>
        <w:t xml:space="preserve">Assisting in the preparation of board-level presentations, investor communications, and regulatory filings specific to the</w:t>
      </w:r>
      <w:r>
        <w:t xml:space="preserve"> </w:t>
      </w:r>
      <w:r>
        <w:t xml:space="preserve">Switzerland Zurich</w:t>
      </w:r>
      <w:r>
        <w:t xml:space="preserve"> </w:t>
      </w:r>
      <w:r>
        <w:t xml:space="preserve">financial services sector.</w:t>
      </w:r>
    </w:p>
    <w:p>
      <w:pPr>
        <w:numPr>
          <w:ilvl w:val="0"/>
          <w:numId w:val="1001"/>
        </w:numPr>
        <w:pStyle w:val="Compact"/>
      </w:pPr>
      <w:r>
        <w:t xml:space="preserve">Utilisation of advanced analytical tools including Bloomberg Terminal, SAP Financial Suite, Python (pandas, NumPy), and Microsoft Excel (VBA, Power Query) for data processing and visualisation.</w:t>
      </w:r>
    </w:p>
    <w:bookmarkEnd w:id="23"/>
    <w:bookmarkStart w:id="24" w:name="candidate-profile-financial-analyst"/>
    <w:p>
      <w:pPr>
        <w:pStyle w:val="Heading3"/>
      </w:pPr>
      <w:r>
        <w:t xml:space="preserve">3. Candidate Profile – Financial Analyst</w:t>
      </w:r>
    </w:p>
    <w:p>
      <w:pPr>
        <w:pStyle w:val="FirstParagraph"/>
      </w:pPr>
      <w:r>
        <w:t xml:space="preserve">The</w:t>
      </w:r>
      <w:r>
        <w:t xml:space="preserve"> </w:t>
      </w:r>
      <w:r>
        <w:t xml:space="preserve">Financial Analyst</w:t>
      </w:r>
      <w:r>
        <w:t xml:space="preserve"> </w:t>
      </w:r>
      <w:r>
        <w:t xml:space="preserve">proposed under this</w:t>
      </w:r>
      <w:r>
        <w:t xml:space="preserve"> </w:t>
      </w:r>
      <w:r>
        <w:t xml:space="preserve">Quotation Estimate</w:t>
      </w:r>
      <w:r>
        <w:t xml:space="preserve"> </w:t>
      </w:r>
      <w:r>
        <w:t xml:space="preserve">holds a Master's degree in Finance, Economics, or a related quantitative discipline from a recognised Swiss or European university. The candidate possesses a minimum of five (5) years of progressive experience in financial analysis within the Swiss banking or asset management industry, with demonstrated familiarity with the regulatory environment in</w:t>
      </w:r>
      <w:r>
        <w:t xml:space="preserve"> </w:t>
      </w:r>
      <w:r>
        <w:t xml:space="preserve">Switzerland Zurich</w:t>
      </w:r>
      <w:r>
        <w:t xml:space="preserve">. Professional certifications such as CFA (Chartered Financial Analyst) or FRM (Financial Risk Manager) are strongly preferred. Fluency in English is mandatory; working proficiency in German is considered a significant advantage given the local business environment in Zurich.</w:t>
      </w:r>
    </w:p>
    <w:bookmarkEnd w:id="24"/>
    <w:bookmarkStart w:id="25" w:name="cost-breakdown"/>
    <w:p>
      <w:pPr>
        <w:pStyle w:val="Heading3"/>
      </w:pPr>
      <w:r>
        <w:t xml:space="preserve">4.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Rate (CHF)</w:t>
            </w:r>
          </w:p>
        </w:tc>
        <w:tc>
          <w:tcPr/>
          <w:p>
            <w:pPr>
              <w:pStyle w:val="Compact"/>
              <w:jc w:val="left"/>
            </w:pPr>
            <w:r>
              <w:t xml:space="preserve">Quantity</w:t>
            </w:r>
          </w:p>
        </w:tc>
        <w:tc>
          <w:tcPr/>
          <w:p>
            <w:pPr>
              <w:pStyle w:val="Compact"/>
              <w:jc w:val="left"/>
            </w:pPr>
            <w:r>
              <w:t xml:space="preserve">Amount (CHF)</w:t>
            </w:r>
          </w:p>
        </w:tc>
      </w:tr>
      <w:tr>
        <w:tc>
          <w:tcPr/>
          <w:p>
            <w:pPr>
              <w:pStyle w:val="Compact"/>
              <w:jc w:val="left"/>
            </w:pPr>
            <w:r>
              <w:t xml:space="preserve">Financial Analyst – Professional Fee (monthly, inclusive of social contributions and statutory insurance)</w:t>
            </w:r>
          </w:p>
        </w:tc>
        <w:tc>
          <w:tcPr/>
          <w:p>
            <w:pPr>
              <w:pStyle w:val="Compact"/>
              <w:jc w:val="left"/>
            </w:pPr>
            <w:r>
              <w:t xml:space="preserve">Month</w:t>
            </w:r>
          </w:p>
        </w:tc>
        <w:tc>
          <w:tcPr/>
          <w:p>
            <w:pPr>
              <w:pStyle w:val="Compact"/>
              <w:jc w:val="left"/>
            </w:pPr>
            <w:r>
              <w:t xml:space="preserve">18,500.00</w:t>
            </w:r>
          </w:p>
        </w:tc>
        <w:tc>
          <w:tcPr/>
          <w:p>
            <w:pPr>
              <w:pStyle w:val="Compact"/>
              <w:jc w:val="left"/>
            </w:pPr>
            <w:r>
              <w:t xml:space="preserve">12</w:t>
            </w:r>
          </w:p>
        </w:tc>
        <w:tc>
          <w:tcPr/>
          <w:p>
            <w:pPr>
              <w:pStyle w:val="Compact"/>
              <w:jc w:val="left"/>
            </w:pPr>
            <w:r>
              <w:t xml:space="preserve">222,000.00</w:t>
            </w:r>
          </w:p>
        </w:tc>
      </w:tr>
      <w:tr>
        <w:tc>
          <w:tcPr/>
          <w:p>
            <w:pPr>
              <w:pStyle w:val="Compact"/>
              <w:jc w:val="left"/>
            </w:pPr>
            <w:r>
              <w:t xml:space="preserve">Project Management &amp; Supervision (Alpine Financial Solutions AG)</w:t>
            </w:r>
          </w:p>
        </w:tc>
        <w:tc>
          <w:tcPr/>
          <w:p>
            <w:pPr>
              <w:pStyle w:val="Compact"/>
              <w:jc w:val="left"/>
            </w:pPr>
            <w:r>
              <w:t xml:space="preserve">Month</w:t>
            </w:r>
          </w:p>
        </w:tc>
        <w:tc>
          <w:tcPr/>
          <w:p>
            <w:pPr>
              <w:pStyle w:val="Compact"/>
              <w:jc w:val="left"/>
            </w:pPr>
            <w:r>
              <w:t xml:space="preserve">2,200.00</w:t>
            </w:r>
          </w:p>
        </w:tc>
        <w:tc>
          <w:tcPr/>
          <w:p>
            <w:pPr>
              <w:pStyle w:val="Compact"/>
              <w:jc w:val="left"/>
            </w:pPr>
            <w:r>
              <w:t xml:space="preserve">12</w:t>
            </w:r>
          </w:p>
        </w:tc>
        <w:tc>
          <w:tcPr/>
          <w:p>
            <w:pPr>
              <w:pStyle w:val="Compact"/>
              <w:jc w:val="left"/>
            </w:pPr>
            <w:r>
              <w:t xml:space="preserve">26,400.00</w:t>
            </w:r>
          </w:p>
        </w:tc>
      </w:tr>
      <w:tr>
        <w:tc>
          <w:tcPr/>
          <w:p>
            <w:pPr>
              <w:pStyle w:val="Compact"/>
              <w:jc w:val="left"/>
            </w:pPr>
            <w:r>
              <w:t xml:space="preserve">Onboarding, Integration &amp; Compliance Setup (Switzerland Zurich office)</w:t>
            </w:r>
          </w:p>
        </w:tc>
        <w:tc>
          <w:tcPr/>
          <w:p>
            <w:pPr>
              <w:pStyle w:val="Compact"/>
              <w:jc w:val="left"/>
            </w:pPr>
            <w:r>
              <w:t xml:space="preserve">Flat fee</w:t>
            </w:r>
          </w:p>
        </w:tc>
        <w:tc>
          <w:tcPr/>
          <w:p>
            <w:pPr>
              <w:pStyle w:val="Compact"/>
              <w:jc w:val="left"/>
            </w:pPr>
            <w:r>
              <w:t xml:space="preserve">3,800.00</w:t>
            </w:r>
          </w:p>
        </w:tc>
        <w:tc>
          <w:tcPr/>
          <w:p>
            <w:pPr>
              <w:pStyle w:val="Compact"/>
              <w:jc w:val="left"/>
            </w:pPr>
            <w:r>
              <w:t xml:space="preserve">1</w:t>
            </w:r>
          </w:p>
        </w:tc>
        <w:tc>
          <w:tcPr/>
          <w:p>
            <w:pPr>
              <w:pStyle w:val="Compact"/>
              <w:jc w:val="left"/>
            </w:pPr>
            <w:r>
              <w:t xml:space="preserve">3,800.00</w:t>
            </w:r>
          </w:p>
        </w:tc>
      </w:tr>
      <w:tr>
        <w:tc>
          <w:tcPr/>
          <w:p>
            <w:pPr>
              <w:pStyle w:val="Compact"/>
              <w:jc w:val="left"/>
            </w:pPr>
            <w:r>
              <w:t xml:space="preserve">Software Licences &amp; Analytical Tool Access (Bloomberg, SAP, Python environment)</w:t>
            </w:r>
          </w:p>
        </w:tc>
        <w:tc>
          <w:tcPr/>
          <w:p>
            <w:pPr>
              <w:pStyle w:val="Compact"/>
              <w:jc w:val="left"/>
            </w:pPr>
            <w:r>
              <w:t xml:space="preserve">Month</w:t>
            </w:r>
          </w:p>
        </w:tc>
        <w:tc>
          <w:tcPr/>
          <w:p>
            <w:pPr>
              <w:pStyle w:val="Compact"/>
              <w:jc w:val="left"/>
            </w:pPr>
            <w:r>
              <w:t xml:space="preserve">1,450.00</w:t>
            </w:r>
          </w:p>
        </w:tc>
        <w:tc>
          <w:tcPr/>
          <w:p>
            <w:pPr>
              <w:pStyle w:val="Compact"/>
              <w:jc w:val="left"/>
            </w:pPr>
            <w:r>
              <w:t xml:space="preserve">12</w:t>
            </w:r>
          </w:p>
        </w:tc>
        <w:tc>
          <w:tcPr/>
          <w:p>
            <w:pPr>
              <w:pStyle w:val="Compact"/>
              <w:jc w:val="left"/>
            </w:pPr>
            <w:r>
              <w:t xml:space="preserve">17,400.00</w:t>
            </w:r>
          </w:p>
        </w:tc>
      </w:tr>
      <w:tr>
        <w:tc>
          <w:tcPr/>
          <w:p>
            <w:pPr>
              <w:pStyle w:val="Compact"/>
              <w:jc w:val="left"/>
            </w:pPr>
            <w:r>
              <w:t xml:space="preserve">Contingency &amp; Replacement Guarantee (up to 15 business days)</w:t>
            </w:r>
          </w:p>
        </w:tc>
        <w:tc>
          <w:tcPr/>
          <w:p>
            <w:pPr>
              <w:pStyle w:val="Compact"/>
              <w:jc w:val="left"/>
            </w:pPr>
            <w:r>
              <w:t xml:space="preserve">Flat fee</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Subtotal</w:t>
            </w:r>
          </w:p>
        </w:tc>
        <w:tc>
          <w:tcPr/>
          <w:p>
            <w:pPr>
              <w:pStyle w:val="Compact"/>
            </w:pPr>
          </w:p>
        </w:tc>
        <w:tc>
          <w:tcPr/>
          <w:p>
            <w:pPr>
              <w:pStyle w:val="Compact"/>
            </w:pPr>
          </w:p>
        </w:tc>
        <w:tc>
          <w:tcPr/>
          <w:p>
            <w:pPr>
              <w:pStyle w:val="Compact"/>
            </w:pPr>
          </w:p>
        </w:tc>
        <w:tc>
          <w:tcPr/>
          <w:p>
            <w:pPr>
              <w:pStyle w:val="Compact"/>
              <w:jc w:val="left"/>
            </w:pPr>
            <w:r>
              <w:t xml:space="preserve">274,100.00</w:t>
            </w:r>
          </w:p>
        </w:tc>
      </w:tr>
      <w:tr>
        <w:tc>
          <w:tcPr/>
          <w:p>
            <w:pPr>
              <w:pStyle w:val="Compact"/>
              <w:jc w:val="left"/>
            </w:pPr>
            <w:r>
              <w:t xml:space="preserve">VAT (Mehrwertsteuer) at 8.1% (Swiss standard rate, 2025)</w:t>
            </w:r>
          </w:p>
        </w:tc>
        <w:tc>
          <w:tcPr/>
          <w:p>
            <w:pPr>
              <w:pStyle w:val="Compact"/>
            </w:pPr>
          </w:p>
        </w:tc>
        <w:tc>
          <w:tcPr/>
          <w:p>
            <w:pPr>
              <w:pStyle w:val="Compact"/>
            </w:pPr>
          </w:p>
        </w:tc>
        <w:tc>
          <w:tcPr/>
          <w:p>
            <w:pPr>
              <w:pStyle w:val="Compact"/>
            </w:pPr>
          </w:p>
        </w:tc>
        <w:tc>
          <w:tcPr/>
          <w:p>
            <w:pPr>
              <w:pStyle w:val="Compact"/>
              <w:jc w:val="left"/>
            </w:pPr>
            <w:r>
              <w:t xml:space="preserve">22,202.10</w:t>
            </w:r>
          </w:p>
        </w:tc>
      </w:tr>
      <w:tr>
        <w:tc>
          <w:tcPr>
            <w:gridSpan w:val="4"/>
          </w:tcPr>
          <w:p>
            <w:pPr>
              <w:pStyle w:val="Compact"/>
              <w:jc w:val="left"/>
            </w:pPr>
            <w:r>
              <w:t xml:space="preserve">TOTAL AMOUNT DUE (CHF)</w:t>
            </w:r>
          </w:p>
        </w:tc>
        <w:tc>
          <w:tcPr/>
          <w:p>
            <w:pPr>
              <w:pStyle w:val="Compact"/>
              <w:jc w:val="left"/>
            </w:pPr>
            <w:r>
              <w:t xml:space="preserve">296,302.10</w:t>
            </w:r>
          </w:p>
        </w:tc>
      </w:tr>
    </w:tbl>
    <w:bookmarkEnd w:id="25"/>
    <w:bookmarkStart w:id="26" w:name="payment-terms"/>
    <w:p>
      <w:pPr>
        <w:pStyle w:val="Heading3"/>
      </w:pPr>
      <w:r>
        <w:t xml:space="preserve">5. Payment Terms</w:t>
      </w:r>
    </w:p>
    <w:p>
      <w:pPr>
        <w:pStyle w:val="FirstParagraph"/>
      </w:pPr>
      <w:r>
        <w:t xml:space="preserve">Invoices under this</w:t>
      </w:r>
      <w:r>
        <w:t xml:space="preserve"> </w:t>
      </w:r>
      <w:r>
        <w:t xml:space="preserve">Quotation Estimate</w:t>
      </w:r>
      <w:r>
        <w:t xml:space="preserve"> </w:t>
      </w:r>
      <w:r>
        <w:t xml:space="preserve">shall be issued on a monthly basis, in arrears, by the 5th business day of the following month. Payment is due within thirty (30) calendar days of the invoice date via bank transfer to the account of Alpine Financial Solutions AG at UBS AG, Bahnhofstrasse 1, 8001 Zurich (IBAN: CH93 0023 0456 7890 1234 5). Late payments shall accrue interest at the statutory rate of 5% per annum as stipulated under Article 104 of the Swiss Code of Obligations. The client acknowledges that this</w:t>
      </w:r>
      <w:r>
        <w:t xml:space="preserve"> </w:t>
      </w:r>
      <w:r>
        <w:t xml:space="preserve">Quotation Estimate</w:t>
      </w:r>
      <w:r>
        <w:t xml:space="preserve"> </w:t>
      </w:r>
      <w:r>
        <w:t xml:space="preserve">does not constitute a binding contract until both parties have executed the definitive service agreement.</w:t>
      </w:r>
    </w:p>
    <w:bookmarkEnd w:id="26"/>
    <w:bookmarkStart w:id="27" w:name="terms-and-conditions"/>
    <w:p>
      <w:pPr>
        <w:pStyle w:val="Heading3"/>
      </w:pPr>
      <w:r>
        <w:t xml:space="preserve">6. Terms and Conditions</w:t>
      </w:r>
    </w:p>
    <w:p>
      <w:pPr>
        <w:pStyle w:val="FirstParagraph"/>
      </w:pPr>
      <w:r>
        <w:rPr>
          <w:bCs/>
          <w:b/>
        </w:rPr>
        <w:t xml:space="preserve">6.1</w:t>
      </w:r>
      <w:r>
        <w:t xml:space="preserve"> </w:t>
      </w:r>
      <w:r>
        <w:t xml:space="preserve">This</w:t>
      </w:r>
      <w:r>
        <w:t xml:space="preserve"> </w:t>
      </w:r>
      <w:r>
        <w:t xml:space="preserve">Quotation Estimate</w:t>
      </w:r>
      <w:r>
        <w:t xml:space="preserve"> </w:t>
      </w:r>
      <w:r>
        <w:t xml:space="preserve">is valid for thirty (30) days from the date of issue. Beyond this period, all rates and terms are subject to revision without prior notice.</w:t>
      </w:r>
    </w:p>
    <w:p>
      <w:pPr>
        <w:pStyle w:val="BodyText"/>
      </w:pPr>
      <w:r>
        <w:rPr>
          <w:bCs/>
          <w:b/>
        </w:rPr>
        <w:t xml:space="preserve">6.2</w:t>
      </w:r>
      <w:r>
        <w:t xml:space="preserve"> </w:t>
      </w:r>
      <w:r>
        <w:t xml:space="preserve">The</w:t>
      </w:r>
    </w:p>
    <w:p>
      <w:pPr>
        <w:pStyle w:val="BodyText"/>
      </w:pPr>
      <w:r>
        <w:t xml:space="preserve">Financial Analyst shall be subject to the client's internal policies, code of conduct, and data protection protocols while working on-site in</w:t>
      </w:r>
      <w:r>
        <w:t xml:space="preserve"> </w:t>
      </w:r>
      <w:r>
        <w:t xml:space="preserve">Switzerland Zurich</w:t>
      </w:r>
      <w:r>
        <w:t xml:space="preserve">. A non-disclosure agreement (NDA) compliant with the Swiss Federal Act on Data Protection (FADP / nDSG) shall be executed prior to commencement.</w:t>
      </w:r>
    </w:p>
    <w:p>
      <w:pPr>
        <w:pStyle w:val="BodyText"/>
      </w:pPr>
      <w:r>
        <w:rPr>
          <w:bCs/>
          <w:b/>
        </w:rPr>
        <w:t xml:space="preserve">6.3</w:t>
      </w:r>
      <w:r>
        <w:t xml:space="preserve"> </w:t>
      </w:r>
      <w:r>
        <w:t xml:space="preserve">Alpine Financial Solutions AG retains full responsibility for the employment relationship, social security contributions (AHV/IV/EO, ALV, and unemployment insurance), and statutory pension (BVG) obligations for the</w:t>
      </w:r>
      <w:r>
        <w:t xml:space="preserve"> </w:t>
      </w:r>
      <w:r>
        <w:t xml:space="preserve">Financial Analyst</w:t>
      </w:r>
      <w:r>
        <w:t xml:space="preserve"> </w:t>
      </w:r>
      <w:r>
        <w:t xml:space="preserve">in accordance with Swiss labour law.</w:t>
      </w:r>
    </w:p>
    <w:p>
      <w:pPr>
        <w:pStyle w:val="BodyText"/>
      </w:pPr>
      <w:r>
        <w:rPr>
          <w:bCs/>
          <w:b/>
        </w:rPr>
        <w:t xml:space="preserve">6.4</w:t>
      </w:r>
      <w:r>
        <w:t xml:space="preserve"> </w:t>
      </w:r>
      <w:r>
        <w:t xml:space="preserve">Either party may terminate the engagement with a written notice period of sixty (60) days. In the event of early termination by the client without cause, a fee equivalent to two (2) months of the</w:t>
      </w:r>
      <w:r>
        <w:t xml:space="preserve"> </w:t>
      </w:r>
      <w:r>
        <w:t xml:space="preserve">Financial Analyst</w:t>
      </w:r>
      <w:r>
        <w:t xml:space="preserve">'s professional fee shall be payable.</w:t>
      </w:r>
    </w:p>
    <w:p>
      <w:pPr>
        <w:pStyle w:val="BodyText"/>
      </w:pPr>
      <w:r>
        <w:rPr>
          <w:bCs/>
          <w:b/>
        </w:rPr>
        <w:t xml:space="preserve">6.5</w:t>
      </w:r>
      <w:r>
        <w:t xml:space="preserve"> </w:t>
      </w:r>
      <w:r>
        <w:t xml:space="preserve">All disputes arising from this</w:t>
      </w:r>
      <w:r>
        <w:t xml:space="preserve"> </w:t>
      </w:r>
      <w:r>
        <w:t xml:space="preserve">Quotation Estimate</w:t>
      </w:r>
      <w:r>
        <w:t xml:space="preserve"> </w:t>
      </w:r>
      <w:r>
        <w:t xml:space="preserve">or the subsequent service agreement shall be governed by Swiss law and shall be subject to the exclusive jurisdiction of the courts of the Canton of Zurich,</w:t>
      </w:r>
      <w:r>
        <w:t xml:space="preserve"> </w:t>
      </w:r>
      <w:r>
        <w:t xml:space="preserve">Switzerland Zurich</w:t>
      </w:r>
      <w:r>
        <w:t xml:space="preserve">.</w:t>
      </w:r>
    </w:p>
    <w:p>
      <w:pPr>
        <w:pStyle w:val="BodyText"/>
      </w:pPr>
      <w:r>
        <w:rPr>
          <w:bCs/>
          <w:b/>
        </w:rPr>
        <w:t xml:space="preserve">6.6</w:t>
      </w:r>
      <w:r>
        <w:t xml:space="preserve"> </w:t>
      </w:r>
      <w:r>
        <w:t xml:space="preserve">This</w:t>
      </w:r>
      <w:r>
        <w:t xml:space="preserve"> </w:t>
      </w:r>
      <w:r>
        <w:t xml:space="preserve">Quotation Estimate</w:t>
      </w:r>
      <w:r>
        <w:t xml:space="preserve"> </w:t>
      </w:r>
      <w:r>
        <w:t xml:space="preserve">does not include travel expenses, per diems, or accommodation costs. Should the</w:t>
      </w:r>
      <w:r>
        <w:t xml:space="preserve"> </w:t>
      </w:r>
      <w:r>
        <w:t xml:space="preserve">Financial Analyst</w:t>
      </w:r>
      <w:r>
        <w:t xml:space="preserve"> </w:t>
      </w:r>
      <w:r>
        <w:t xml:space="preserve">be required to travel outside the Zurich metropolitan area for client-related purposes, such costs shall be billed at actual expense with prior written approval.</w:t>
      </w:r>
    </w:p>
    <w:bookmarkEnd w:id="27"/>
    <w:bookmarkStart w:id="28" w:name="acceptance"/>
    <w:p>
      <w:pPr>
        <w:pStyle w:val="Heading3"/>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Financial Analyst</w:t>
      </w:r>
      <w:r>
        <w:t xml:space="preserve"> </w:t>
      </w:r>
      <w:r>
        <w:t xml:space="preserve">at the</w:t>
      </w:r>
      <w:r>
        <w:t xml:space="preserve"> </w:t>
      </w:r>
      <w:r>
        <w:t xml:space="preserve">Switzerland Zurich</w:t>
      </w:r>
      <w:r>
        <w:t xml:space="preserve"> </w:t>
      </w:r>
      <w:r>
        <w:t xml:space="preserve">office. This acceptance does not constitute a final contract; a separate service agreement will be drafted and executed within ten (10) business days of this signature.</w:t>
      </w:r>
    </w:p>
    <w:p>
      <w:pPr>
        <w:pStyle w:val="BodyText"/>
      </w:pPr>
      <w:r>
        <w:rPr>
          <w:bCs/>
          <w:b/>
        </w:rPr>
        <w:t xml:space="preserve">For Alpine Financial Solutions AG</w:t>
      </w:r>
    </w:p>
    <w:p>
      <w:pPr>
        <w:pStyle w:val="BodyText"/>
      </w:pPr>
      <w:r>
        <w:t xml:space="preserve">Name: Dr. Elena Marchetti</w:t>
      </w:r>
      <w:r>
        <w:br/>
      </w:r>
      <w:r>
        <w:t xml:space="preserve">Title: Head of Advisory Services</w:t>
      </w:r>
      <w:r>
        <w:br/>
      </w:r>
      <w:r>
        <w:t xml:space="preserve">Date: ____________________</w:t>
      </w:r>
    </w:p>
    <w:p>
      <w:pPr>
        <w:pStyle w:val="BodyText"/>
      </w:pPr>
      <w:r>
        <w:rPr>
          <w:bCs/>
          <w:b/>
        </w:rPr>
        <w:t xml:space="preserve">For Meridian Capital Partners GmbH</w:t>
      </w:r>
    </w:p>
    <w:p>
      <w:pPr>
        <w:pStyle w:val="BodyText"/>
      </w:pPr>
      <w:r>
        <w:t xml:space="preserve">Name: ____________________</w:t>
      </w:r>
      <w:r>
        <w:br/>
      </w:r>
      <w:r>
        <w:t xml:space="preserve">Title: ____________________</w:t>
      </w:r>
      <w:r>
        <w:br/>
      </w:r>
      <w:r>
        <w:t xml:space="preserve">Date: ____________________</w:t>
      </w:r>
    </w:p>
    <w:p>
      <w:pPr>
        <w:pStyle w:val="BodyText"/>
      </w:pPr>
      <w:r>
        <w:t xml:space="preserve">Alpine Financial Solutions AG | Bahnhofstrasse 42, 8001 Zurich, Switzerland | CHE-112.345.678 IVA</w:t>
      </w:r>
      <w:r>
        <w:br/>
      </w:r>
      <w:r>
        <w:t xml:space="preserve">This Quotation Estimate was generated electronically and is valid without a physical signature. For queries regarding this Financial Analyst engagement in Switzerland Zurich, please contact quotations@alpinefinancials.ch or +41 44 555 0192.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Switzerland Zurich</dc:title>
  <dc:creator/>
  <dc:language>en</dc:language>
  <cp:keywords/>
  <dcterms:created xsi:type="dcterms:W3CDTF">2026-10-10T01:57:51Z</dcterms:created>
  <dcterms:modified xsi:type="dcterms:W3CDTF">2026-10-10T01:57:51Z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