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Firefighter Services &amp; Fire Safety Compliance</w:t>
      </w:r>
    </w:p>
    <w:p>
      <w:pPr>
        <w:pStyle w:val="BodyText"/>
      </w:pPr>
      <w:r>
        <w:t xml:space="preserve">Sydney, New South Wales, Australia</w:t>
      </w:r>
    </w:p>
    <w:p>
      <w:pPr>
        <w:pStyle w:val="BodyText"/>
      </w:pPr>
      <w:r>
        <w:t xml:space="preserve">Quotation Estimate No. QTE-2025-SYD-0472</w:t>
      </w:r>
    </w:p>
    <w:bookmarkEnd w:id="20"/>
    <w:p>
      <w:pPr>
        <w:pStyle w:val="BodyText"/>
      </w:pPr>
      <w:r>
        <w:rPr>
          <w:bCs/>
          <w:b/>
        </w:rPr>
        <w:t xml:space="preserve">Prepared By:</w:t>
      </w:r>
      <w:r>
        <w:br/>
      </w:r>
      <w:r>
        <w:t xml:space="preserve">Ironclad Fire Protection Pty Ltd</w:t>
      </w:r>
      <w:r>
        <w:br/>
      </w:r>
      <w:r>
        <w:t xml:space="preserve">42 Parramatta Road, Ultimo</w:t>
      </w:r>
      <w:r>
        <w:br/>
      </w:r>
      <w:r>
        <w:t xml:space="preserve">Sydney, NSW 2007, Australia</w:t>
      </w:r>
      <w:r>
        <w:br/>
      </w:r>
      <w:r>
        <w:t xml:space="preserve">ABN: 54 123 456 789</w:t>
      </w:r>
      <w:r>
        <w:br/>
      </w:r>
      <w:r>
        <w:t xml:space="preserve">Phone: +61 2 9377 4400</w:t>
      </w:r>
      <w:r>
        <w:br/>
      </w:r>
      <w:r>
        <w:t xml:space="preserve">Email: quotes@ironcladfire.com.au</w:t>
      </w:r>
    </w:p>
    <w:p>
      <w:pPr>
        <w:pStyle w:val="BodyText"/>
      </w:pPr>
      <w:r>
        <w:rPr>
          <w:bCs/>
          <w:b/>
        </w:rPr>
        <w:t xml:space="preserve">Prepared For:</w:t>
      </w:r>
      <w:r>
        <w:br/>
      </w:r>
      <w:r>
        <w:t xml:space="preserve">Harbourview Commercial Properties Ltd</w:t>
      </w:r>
      <w:r>
        <w:br/>
      </w:r>
      <w:r>
        <w:t xml:space="preserve">Level 12, 200 George Street</w:t>
      </w:r>
      <w:r>
        <w:br/>
      </w:r>
      <w:r>
        <w:t xml:space="preserve">Sydney, NSW 2000, Australia</w:t>
      </w:r>
      <w:r>
        <w:br/>
      </w:r>
      <w:r>
        <w:t xml:space="preserve">ABN: 87 987 654 321</w:t>
      </w:r>
      <w:r>
        <w:br/>
      </w:r>
      <w:r>
        <w:t xml:space="preserve">Contact: Mr. David Chen</w:t>
      </w:r>
      <w:r>
        <w:br/>
      </w:r>
      <w:r>
        <w:t xml:space="preserve">Phone: +61 2 9290 5500</w:t>
      </w:r>
    </w:p>
    <w:p>
      <w:pPr>
        <w:pStyle w:val="BodyText"/>
      </w:pPr>
      <w:r>
        <w:rPr>
          <w:bCs/>
          <w:b/>
        </w:rPr>
        <w:t xml:space="preserve">Date Issued:</w:t>
      </w:r>
      <w:r>
        <w:t xml:space="preserve"> </w:t>
      </w:r>
      <w:r>
        <w:t xml:space="preserve">15 June 2025</w:t>
      </w:r>
      <w:r>
        <w:br/>
      </w:r>
      <w:r>
        <w:rPr>
          <w:bCs/>
          <w:b/>
        </w:rPr>
        <w:t xml:space="preserve">Valid Until:</w:t>
      </w:r>
      <w:r>
        <w:t xml:space="preserve"> </w:t>
      </w:r>
      <w:r>
        <w:t xml:space="preserve">15 September 2025</w:t>
      </w:r>
      <w:r>
        <w:br/>
      </w:r>
      <w:r>
        <w:rPr>
          <w:bCs/>
          <w:b/>
        </w:rPr>
        <w:t xml:space="preserve">Reference:</w:t>
      </w:r>
      <w:r>
        <w:t xml:space="preserve"> </w:t>
      </w:r>
      <w:r>
        <w:t xml:space="preserve">HCP-SYD-2025-089</w:t>
      </w:r>
      <w:r>
        <w:br/>
      </w:r>
      <w:r>
        <w:rPr>
          <w:bCs/>
          <w:b/>
        </w:rPr>
        <w:t xml:space="preserve">Site Location:</w:t>
      </w:r>
      <w:r>
        <w:t xml:space="preserve"> </w:t>
      </w:r>
      <w:r>
        <w:t xml:space="preserve">Sydney CBD, NSW</w:t>
      </w:r>
    </w:p>
    <w:bookmarkStart w:id="21" w:name="purpose-of-this-quotation-estimate"/>
    <w:p>
      <w:pPr>
        <w:pStyle w:val="Heading2"/>
      </w:pPr>
      <w:r>
        <w:t xml:space="preserve">1. Purpose of This Quotation Estimate</w:t>
      </w:r>
    </w:p>
    <w:p>
      <w:pPr>
        <w:pStyle w:val="FirstParagraph"/>
      </w:pPr>
      <w:r>
        <w:t xml:space="preserve">This Quotation Estimate has been prepared by Ironclad Fire Protection Pty Ltd to provide Harbourview Commercial Properties Ltd with a comprehensive and itemised cost breakdown for the supply, installation, commissioning, and ongoing maintenance of professional Firefighter-grade fire safety systems at the Harbourview Tower premises located in the Sydney Central Business District, New South Wales, Australia. This Quotation Estimate covers all aspects of Firefighter-level fire suppression, detection, and evacuation infrastructure required to meet the Australian Standards AS 1851, AS 3786, and the NSW Fire Brigades compliance regulations applicable to commercial buildings in Australia Sydney.</w:t>
      </w:r>
    </w:p>
    <w:bookmarkEnd w:id="21"/>
    <w:bookmarkStart w:id="22" w:name="scope-of-work-firefighter-services"/>
    <w:p>
      <w:pPr>
        <w:pStyle w:val="Heading2"/>
      </w:pPr>
      <w:r>
        <w:t xml:space="preserve">2. Scope of Work – Firefighter Services</w:t>
      </w:r>
    </w:p>
    <w:p>
      <w:pPr>
        <w:pStyle w:val="FirstParagraph"/>
      </w:pPr>
      <w:r>
        <w:t xml:space="preserve">The following scope of work encompasses all Firefighter-grade services to be delivered at the client's premises in Australia Sydney. All work will be performed by certified Firefighter technicians and licensed fire protection engineers in accordance with the NSW Work Health and Safety Act 2011 and the Building Fire Safety Installation and Maintenance Act 1998 (NSW).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Supply and installation of Firefighter-grade automatic sprinkler system (wet pipe) – Level 1 to Level 12, including all piping, heads, and valves compliant with AS 2118.4</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Installation of Firefighter-rated fire alarm and detection system (addressable) with control panel, detectors, call points, and sounders per AS 1670.1</w:t>
            </w:r>
          </w:p>
        </w:tc>
        <w:tc>
          <w:tcPr/>
          <w:p>
            <w:pPr>
              <w:pStyle w:val="Compact"/>
              <w:jc w:val="left"/>
            </w:pPr>
            <w:r>
              <w:t xml:space="preserve">1</w:t>
            </w:r>
          </w:p>
        </w:tc>
        <w:tc>
          <w:tcPr/>
          <w:p>
            <w:pPr>
              <w:pStyle w:val="Compact"/>
              <w:jc w:val="left"/>
            </w:pPr>
            <w:r>
              <w:t xml:space="preserve">Lot</w:t>
            </w:r>
          </w:p>
        </w:tc>
        <w:tc>
          <w:tcPr/>
          <w:p>
            <w:pPr>
              <w:pStyle w:val="Compact"/>
              <w:jc w:val="left"/>
            </w:pPr>
            <w:r>
              <w:t xml:space="preserve">94,200.00</w:t>
            </w:r>
          </w:p>
        </w:tc>
        <w:tc>
          <w:tcPr/>
          <w:p>
            <w:pPr>
              <w:pStyle w:val="Compact"/>
              <w:jc w:val="left"/>
            </w:pPr>
            <w:r>
              <w:t xml:space="preserve">94,200.00</w:t>
            </w:r>
          </w:p>
        </w:tc>
      </w:tr>
      <w:tr>
        <w:tc>
          <w:tcPr/>
          <w:p>
            <w:pPr>
              <w:pStyle w:val="Compact"/>
              <w:jc w:val="left"/>
            </w:pPr>
            <w:r>
              <w:t xml:space="preserve">03</w:t>
            </w:r>
          </w:p>
        </w:tc>
        <w:tc>
          <w:tcPr/>
          <w:p>
            <w:pPr>
              <w:pStyle w:val="Compact"/>
              <w:jc w:val="left"/>
            </w:pPr>
            <w:r>
              <w:t xml:space="preserve">Supply and installation of 4 x Firefighter-rated dry chemical fire extinguishers (9kg) and 12 x CO2 extinguishers (5kg) per floor, mounted on wall brackets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Firefighter-grade emergency lighting and exit signage installation for all 12 floors and 4 evacuation stairwells per AS 2293.2</w:t>
            </w:r>
          </w:p>
        </w:tc>
        <w:tc>
          <w:tcPr/>
          <w:p>
            <w:pPr>
              <w:pStyle w:val="Compact"/>
              <w:jc w:val="left"/>
            </w:pPr>
            <w:r>
              <w:t xml:space="preserve">1</w:t>
            </w:r>
          </w:p>
        </w:tc>
        <w:tc>
          <w:tcPr/>
          <w:p>
            <w:pPr>
              <w:pStyle w:val="Compact"/>
              <w:jc w:val="left"/>
            </w:pPr>
            <w:r>
              <w:t xml:space="preserve">Lot</w:t>
            </w:r>
          </w:p>
        </w:tc>
        <w:tc>
          <w:tcPr/>
          <w:p>
            <w:pPr>
              <w:pStyle w:val="Compact"/>
              <w:jc w:val="left"/>
            </w:pPr>
            <w:r>
              <w:t xml:space="preserve">38,600.00</w:t>
            </w:r>
          </w:p>
        </w:tc>
        <w:tc>
          <w:tcPr/>
          <w:p>
            <w:pPr>
              <w:pStyle w:val="Compact"/>
              <w:jc w:val="left"/>
            </w:pPr>
            <w:r>
              <w:t xml:space="preserve">38,600.00</w:t>
            </w:r>
          </w:p>
        </w:tc>
      </w:tr>
      <w:tr>
        <w:tc>
          <w:tcPr/>
          <w:p>
            <w:pPr>
              <w:pStyle w:val="Compact"/>
              <w:jc w:val="left"/>
            </w:pPr>
            <w:r>
              <w:t xml:space="preserve">05</w:t>
            </w:r>
          </w:p>
        </w:tc>
        <w:tc>
          <w:tcPr/>
          <w:p>
            <w:pPr>
              <w:pStyle w:val="Compact"/>
              <w:jc w:val="left"/>
            </w:pPr>
            <w:r>
              <w:t xml:space="preserve">Firefighter-rated fire-rated door and shutter upgrades (120-minute rating) for all stairwell enclosures and plant rooms</w:t>
            </w:r>
          </w:p>
        </w:tc>
        <w:tc>
          <w:tcPr/>
          <w:p>
            <w:pPr>
              <w:pStyle w:val="Compact"/>
              <w:jc w:val="left"/>
            </w:pPr>
            <w:r>
              <w:t xml:space="preserve">1</w:t>
            </w:r>
          </w:p>
        </w:tc>
        <w:tc>
          <w:tcPr/>
          <w:p>
            <w:pPr>
              <w:pStyle w:val="Compact"/>
              <w:jc w:val="left"/>
            </w:pPr>
            <w:r>
              <w:t xml:space="preserve">Lot</w:t>
            </w:r>
          </w:p>
        </w:tc>
        <w:tc>
          <w:tcPr/>
          <w:p>
            <w:pPr>
              <w:pStyle w:val="Compact"/>
              <w:jc w:val="left"/>
            </w:pPr>
            <w:r>
              <w:t xml:space="preserve">67,400.00</w:t>
            </w:r>
          </w:p>
        </w:tc>
        <w:tc>
          <w:tcPr/>
          <w:p>
            <w:pPr>
              <w:pStyle w:val="Compact"/>
              <w:jc w:val="left"/>
            </w:pPr>
            <w:r>
              <w:t xml:space="preserve">67,400.00</w:t>
            </w:r>
          </w:p>
        </w:tc>
      </w:tr>
      <w:tr>
        <w:tc>
          <w:tcPr/>
          <w:p>
            <w:pPr>
              <w:pStyle w:val="Compact"/>
              <w:jc w:val="left"/>
            </w:pPr>
            <w:r>
              <w:t xml:space="preserve">06</w:t>
            </w:r>
          </w:p>
        </w:tc>
        <w:tc>
          <w:tcPr/>
          <w:p>
            <w:pPr>
              <w:pStyle w:val="Compact"/>
              <w:jc w:val="left"/>
            </w:pPr>
            <w:r>
              <w:t xml:space="preserve">Annual Firefighter-level inspection, testing, and maintenance contract (12 months) including quarterly visits, annual full system test, and compliance reporting to NSW Fire Brigades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Firefighter evacuation planning, staff training sessions (4 sessions), and emergency response drill coordination with local Sydney Fire Brigade station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08</w:t>
            </w:r>
          </w:p>
        </w:tc>
        <w:tc>
          <w:tcPr/>
          <w:p>
            <w:pPr>
              <w:pStyle w:val="Compact"/>
              <w:jc w:val="left"/>
            </w:pPr>
            <w:r>
              <w:t xml:space="preserve">Firefighter-grade hose reel stations (25m) – 2 per floor, including brackets, valves, and pressure testing per AS 1851</w:t>
            </w:r>
          </w:p>
        </w:tc>
        <w:tc>
          <w:tcPr/>
          <w:p>
            <w:pPr>
              <w:pStyle w:val="Compact"/>
              <w:jc w:val="left"/>
            </w:pPr>
            <w:r>
              <w:t xml:space="preserve">1</w:t>
            </w:r>
          </w:p>
        </w:tc>
        <w:tc>
          <w:tcPr/>
          <w:p>
            <w:pPr>
              <w:pStyle w:val="Compact"/>
              <w:jc w:val="left"/>
            </w:pPr>
            <w:r>
              <w:t xml:space="preserve">Lot</w:t>
            </w:r>
          </w:p>
        </w:tc>
        <w:tc>
          <w:tcPr/>
          <w:p>
            <w:pPr>
              <w:pStyle w:val="Compact"/>
              <w:jc w:val="left"/>
            </w:pPr>
            <w:r>
              <w:t xml:space="preserve">22,300.00</w:t>
            </w:r>
          </w:p>
        </w:tc>
        <w:tc>
          <w:tcPr/>
          <w:p>
            <w:pPr>
              <w:pStyle w:val="Compact"/>
              <w:jc w:val="left"/>
            </w:pPr>
            <w:r>
              <w:t xml:space="preserve">22,300.00</w:t>
            </w:r>
          </w:p>
        </w:tc>
      </w:tr>
      <w:tr>
        <w:tc>
          <w:tcPr>
            <w:gridSpan w:val="5"/>
          </w:tcPr>
          <w:p>
            <w:pPr>
              <w:pStyle w:val="Compact"/>
              <w:jc w:val="left"/>
            </w:pPr>
            <w:r>
              <w:t xml:space="preserve">SUBTOTAL (AUD)</w:t>
            </w:r>
          </w:p>
        </w:tc>
        <w:tc>
          <w:tcPr/>
          <w:p>
            <w:pPr>
              <w:pStyle w:val="Compact"/>
              <w:jc w:val="left"/>
            </w:pPr>
            <w:r>
              <w:t xml:space="preserve">467,050.00</w:t>
            </w:r>
          </w:p>
        </w:tc>
      </w:tr>
      <w:tr>
        <w:tc>
          <w:tcPr>
            <w:gridSpan w:val="5"/>
          </w:tcPr>
          <w:p>
            <w:pPr>
              <w:pStyle w:val="Compact"/>
              <w:jc w:val="left"/>
            </w:pPr>
            <w:r>
              <w:t xml:space="preserve">GST @ 10% (AUD)</w:t>
            </w:r>
          </w:p>
        </w:tc>
        <w:tc>
          <w:tcPr/>
          <w:p>
            <w:pPr>
              <w:pStyle w:val="Compact"/>
              <w:jc w:val="left"/>
            </w:pPr>
            <w:r>
              <w:t xml:space="preserve">46,705.00</w:t>
            </w:r>
          </w:p>
        </w:tc>
      </w:tr>
      <w:tr>
        <w:tc>
          <w:tcPr>
            <w:gridSpan w:val="5"/>
          </w:tcPr>
          <w:p>
            <w:pPr>
              <w:pStyle w:val="Compact"/>
              <w:jc w:val="left"/>
            </w:pPr>
            <w:r>
              <w:t xml:space="preserve">TOTAL QUOTATION ESTIMATE (AUD, incl. GST)</w:t>
            </w:r>
          </w:p>
        </w:tc>
        <w:tc>
          <w:tcPr/>
          <w:p>
            <w:pPr>
              <w:pStyle w:val="Compact"/>
              <w:jc w:val="left"/>
            </w:pPr>
            <w:r>
              <w:t xml:space="preserve">513,755.00</w:t>
            </w:r>
          </w:p>
        </w:tc>
      </w:tr>
    </w:tbl>
    <w:bookmarkEnd w:id="22"/>
    <w:bookmarkStart w:id="23" w:name="payment-terms"/>
    <w:p>
      <w:pPr>
        <w:pStyle w:val="Heading2"/>
      </w:pPr>
      <w:r>
        <w:t xml:space="preserve">3. Payment Terms</w:t>
      </w:r>
    </w:p>
    <w:p>
      <w:pPr>
        <w:pStyle w:val="FirstParagraph"/>
      </w:pPr>
      <w:r>
        <w:t xml:space="preserve">This Quotation Estimate is structured with the following payment schedule: 30% deposit upon acceptance of this Quotation Estimate, 40% upon completion of all Firefighter system installations, and the remaining 30% upon final commissioning, handover, and issuance of the Certificate of Compliance by the NSW Fire Brigades. All payments are to be made via direct bank transfer to Ironclad Fire Protection Pty Ltd. Invoices are payable within 14 calendar days of issue. Late payments will attract interest at the rate of 2% per month as permitted under the Australian Consumer Law.</w:t>
      </w:r>
    </w:p>
    <w:bookmarkEnd w:id="23"/>
    <w:bookmarkStart w:id="24" w:name="validity-and-acceptance"/>
    <w:p>
      <w:pPr>
        <w:pStyle w:val="Heading2"/>
      </w:pPr>
      <w:r>
        <w:t xml:space="preserve">4. Validity and Acceptance</w:t>
      </w:r>
    </w:p>
    <w:p>
      <w:pPr>
        <w:pStyle w:val="FirstParagraph"/>
      </w:pPr>
      <w:r>
        <w:t xml:space="preserve">This Quotation Estimate is valid for a period of ninety (90) days from the date of issue, being 15 June 2025. Should the client wish to proceed beyond this validity period, a revised Quotation Estimate reflecting current material costs, labour rates, and any changes to Australian Sydney fire safety regulations will be required. Acceptance of this Quotation Estimate constitutes agreement to all terms, conditions, and specifications outlined herein.</w:t>
      </w:r>
    </w:p>
    <w:bookmarkEnd w:id="24"/>
    <w:bookmarkStart w:id="25" w:name="terms-and-conditions"/>
    <w:p>
      <w:pPr>
        <w:pStyle w:val="Heading2"/>
      </w:pPr>
      <w:r>
        <w:t xml:space="preserve">5. Terms and Conditions</w:t>
      </w:r>
    </w:p>
    <w:p>
      <w:pPr>
        <w:numPr>
          <w:ilvl w:val="0"/>
          <w:numId w:val="1001"/>
        </w:numPr>
        <w:pStyle w:val="Compact"/>
      </w:pPr>
      <w:r>
        <w:t xml:space="preserve">All Firefighter services and equipment supplied under this Quotation Estimate are warranted for a minimum of two (2) years from the date of commissioning, in accordance with the Australian Consumer Law 2010.</w:t>
      </w:r>
    </w:p>
    <w:p>
      <w:pPr>
        <w:numPr>
          <w:ilvl w:val="0"/>
          <w:numId w:val="1001"/>
        </w:numPr>
        <w:pStyle w:val="Compact"/>
      </w:pPr>
      <w:r>
        <w:t xml:space="preserve">Ironclad Fire Protection Pty Ltd holds a valid NSW Fire Protection Contractor Licence (Licence No. FP-2025-08841) and is fully insured with public liability coverage of $20,000,000 AUD.</w:t>
      </w:r>
    </w:p>
    <w:p>
      <w:pPr>
        <w:numPr>
          <w:ilvl w:val="0"/>
          <w:numId w:val="1001"/>
        </w:numPr>
        <w:pStyle w:val="Compact"/>
      </w:pPr>
      <w:r>
        <w:t xml:space="preserve">All Firefighter-grade installations will comply with the current edition of the National Construction Code (NCC) Volume Two, the Building Code of Australia, and all applicable NSW Fire Brigades regulations specific to Australia Sydney metropolitan commercial buildings.</w:t>
      </w:r>
    </w:p>
    <w:p>
      <w:pPr>
        <w:numPr>
          <w:ilvl w:val="0"/>
          <w:numId w:val="1001"/>
        </w:numPr>
        <w:pStyle w:val="Compact"/>
      </w:pPr>
      <w:r>
        <w:t xml:space="preserve">The client is responsible for obtaining all necessary building permits, council approvals, and strata management consents prior to the commencement of any Firefighter system installation works at the Australia Sydney site.</w:t>
      </w:r>
    </w:p>
    <w:p>
      <w:pPr>
        <w:numPr>
          <w:ilvl w:val="0"/>
          <w:numId w:val="1001"/>
        </w:numPr>
        <w:pStyle w:val="Compact"/>
      </w:pPr>
      <w:r>
        <w:t xml:space="preserve">Any variations to the scope of work outlined in this Quotation Estimate must be agreed upon in writing by both parties prior to execution. Additional Firefighter services not included herein will be quoted separately.</w:t>
      </w:r>
    </w:p>
    <w:p>
      <w:pPr>
        <w:numPr>
          <w:ilvl w:val="0"/>
          <w:numId w:val="1001"/>
        </w:numPr>
        <w:pStyle w:val="Compact"/>
      </w:pPr>
      <w:r>
        <w:t xml:space="preserve">Work will be carried out during normal business hours (07:00–17:00, Monday to Friday) unless otherwise agreed. After-hours or weekend Firefighter emergency response work will be billed at 1.5x the standard rate.</w:t>
      </w:r>
    </w:p>
    <w:p>
      <w:pPr>
        <w:numPr>
          <w:ilvl w:val="0"/>
          <w:numId w:val="1001"/>
        </w:numPr>
        <w:pStyle w:val="Compact"/>
      </w:pPr>
      <w:r>
        <w:t xml:space="preserve">This Quotation Estimate does not include any structural modifications, electrical upgrades beyond the fire alarm system, or asbestos removal works. Such items, if identified during the site survey, will be subject to a separate Quotation Estimate.</w:t>
      </w:r>
    </w:p>
    <w:p>
      <w:pPr>
        <w:numPr>
          <w:ilvl w:val="0"/>
          <w:numId w:val="1001"/>
        </w:numPr>
        <w:pStyle w:val="Compact"/>
      </w:pPr>
      <w:r>
        <w:t xml:space="preserve">Disputes arising from this Quotation Estimate shall be resolved in accordance with the laws of New South Wales, Australia, and the jurisdiction of the courts of Australia Sydney.</w:t>
      </w:r>
    </w:p>
    <w:p>
      <w:pPr>
        <w:pStyle w:val="FirstParagraph"/>
      </w:pPr>
      <w:r>
        <w:rPr>
          <w:bCs/>
          <w:b/>
        </w:rPr>
        <w:t xml:space="preserve">Important Note:</w:t>
      </w:r>
      <w:r>
        <w:t xml:space="preserve"> </w:t>
      </w:r>
      <w:r>
        <w:t xml:space="preserve">This Quotation Estimate assumes that the existing building infrastructure (electrical supply, water main connection, and structural integrity) is in good working order and suitable for the proposed Firefighter system installations. A preliminary site assessment will be conducted prior to commencement. Any unforeseen conditions discovered during installation may result in a revised Quotation Estimate.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for Firefighter services in Australia Sydney and agrees to the terms, conditions, pricing, and scope of work as detailed in this document. This Quotation Estimate represents a binding commercial offer upon written acceptance.</w:t>
      </w:r>
    </w:p>
    <w:p>
      <w:pPr>
        <w:pStyle w:val="BodyText"/>
      </w:pPr>
      <w:r>
        <w:rPr>
          <w:bCs/>
          <w:b/>
        </w:rPr>
        <w:t xml:space="preserve">For and on behalf of Ironclad Fire Protection Pty Ltd</w:t>
      </w:r>
      <w:r>
        <w:br/>
      </w:r>
      <w:r>
        <w:br/>
      </w:r>
      <w:r>
        <w:t xml:space="preserve">Signature: ______________________________</w:t>
      </w:r>
      <w:r>
        <w:br/>
      </w:r>
      <w:r>
        <w:t xml:space="preserve">Name: Sarah Mitchell, Director</w:t>
      </w:r>
      <w:r>
        <w:br/>
      </w:r>
      <w:r>
        <w:t xml:space="preserve">Date: ______________________________</w:t>
      </w:r>
    </w:p>
    <w:p>
      <w:pPr>
        <w:pStyle w:val="BodyText"/>
      </w:pPr>
      <w:r>
        <w:rPr>
          <w:bCs/>
          <w:b/>
        </w:rPr>
        <w:t xml:space="preserve">For and on behalf of Harbourview Commercial Properties Ltd</w:t>
      </w:r>
      <w:r>
        <w:br/>
      </w:r>
      <w:r>
        <w:br/>
      </w:r>
      <w:r>
        <w:t xml:space="preserve">Signature: ______________________________</w:t>
      </w:r>
      <w:r>
        <w:br/>
      </w:r>
      <w:r>
        <w:t xml:space="preserve">Name: ______________________________</w:t>
      </w:r>
      <w:r>
        <w:br/>
      </w:r>
      <w:r>
        <w:t xml:space="preserve">Date: ______________________________</w:t>
      </w:r>
    </w:p>
    <w:p>
      <w:pPr>
        <w:pStyle w:val="BodyText"/>
      </w:pPr>
      <w:r>
        <w:t xml:space="preserve">© 2025 Ironclad Fire Protection Pty Ltd | ABN 54 123 456 789 | Sydney, NSW, Australia</w:t>
      </w:r>
      <w:r>
        <w:br/>
      </w:r>
      <w:r>
        <w:t xml:space="preserve">This Quotation Estimate is the property of Ironclad Fire Protection Pty Ltd and is issued solely for the attention of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Australia Sydney</dc:title>
  <dc:creator/>
  <dc:language>en</dc:language>
  <cp:keywords/>
  <dcterms:created xsi:type="dcterms:W3CDTF">2026-10-10T02:31:24Z</dcterms:created>
  <dcterms:modified xsi:type="dcterms:W3CDTF">2026-10-10T02:31:24Z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