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Firefighter Equipment &amp; Services Supply</w:t>
      </w:r>
    </w:p>
    <w:p>
      <w:pPr>
        <w:pStyle w:val="BodyText"/>
      </w:pPr>
      <w:r>
        <w:t xml:space="preserve">Destination: China Guangzhou</w:t>
      </w:r>
    </w:p>
    <w:bookmarkEnd w:id="20"/>
    <w:p>
      <w:pPr>
        <w:pStyle w:val="BodyText"/>
      </w:pPr>
      <w:r>
        <w:rPr>
          <w:bCs/>
          <w:b/>
        </w:rPr>
        <w:t xml:space="preserve">Quotation No.:</w:t>
      </w:r>
      <w:r>
        <w:t xml:space="preserve"> </w:t>
      </w:r>
      <w:r>
        <w:t xml:space="preserve">QTE-GZ-2025-0417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Pacific Fire Solutions Ltd.</w:t>
      </w:r>
      <w:r>
        <w:br/>
      </w:r>
      <w:r>
        <w:rPr>
          <w:bCs/>
          <w:b/>
        </w:rPr>
        <w:t xml:space="preserve">Contact:</w:t>
      </w:r>
      <w:r>
        <w:t xml:space="preserve"> </w:t>
      </w:r>
      <w:r>
        <w:t xml:space="preserve">procurement@pacificfiresolutions.com</w:t>
      </w:r>
      <w:r>
        <w:br/>
      </w:r>
      <w:r>
        <w:rPr>
          <w:bCs/>
          <w:b/>
        </w:rPr>
        <w:t xml:space="preserve">Phone:</w:t>
      </w:r>
      <w:r>
        <w:t xml:space="preserve"> </w:t>
      </w:r>
      <w:r>
        <w:t xml:space="preserve">+86-20-8876-5432</w:t>
      </w:r>
    </w:p>
    <w:p>
      <w:pPr>
        <w:pStyle w:val="BodyText"/>
      </w:pPr>
      <w:r>
        <w:rPr>
          <w:bCs/>
          <w:b/>
        </w:rPr>
        <w:t xml:space="preserve">Prepared For:</w:t>
      </w:r>
      <w:r>
        <w:t xml:space="preserve"> </w:t>
      </w:r>
      <w:r>
        <w:t xml:space="preserve">Guangzhou Municipal Fire &amp; Rescue Bureau</w:t>
      </w:r>
      <w:r>
        <w:br/>
      </w:r>
      <w:r>
        <w:rPr>
          <w:bCs/>
          <w:b/>
        </w:rPr>
        <w:t xml:space="preserve">Address:</w:t>
      </w:r>
      <w:r>
        <w:t xml:space="preserve"> </w:t>
      </w:r>
      <w:r>
        <w:t xml:space="preserve">Tianhe District, Guangzhou, Guangdong, China</w:t>
      </w:r>
      <w:r>
        <w:br/>
      </w:r>
      <w:r>
        <w:rPr>
          <w:bCs/>
          <w:b/>
        </w:rPr>
        <w:t xml:space="preserve">Reference:</w:t>
      </w:r>
      <w:r>
        <w:t xml:space="preserve"> </w:t>
      </w:r>
      <w:r>
        <w:t xml:space="preserve">GZ-FRB-2025-REQ-089</w:t>
      </w:r>
    </w:p>
    <w:bookmarkStart w:id="21" w:name="scope-of-quotation-estimate"/>
    <w:p>
      <w:pPr>
        <w:pStyle w:val="Heading2"/>
      </w:pPr>
      <w:r>
        <w:t xml:space="preserve">1. Scope of Quotation Estimate</w:t>
      </w:r>
    </w:p>
    <w:p>
      <w:pPr>
        <w:pStyle w:val="FirstParagraph"/>
      </w:pPr>
      <w:r>
        <w:t xml:space="preserve">This Quotation Estimate is issued by Pacific Fire Solutions Ltd. in response to the formal request from the Guangzhou Municipal Fire &amp; Rescue Bureau for the comprehensive supply, delivery, and installation of professional Firefighter equipment and protective gear. This Quotation Estimate covers all Firefighter-related hardware, personal protective equipment (PPE), respiratory protection systems, and associated technical services required for deployment across the Guangzhou metropolitan area in China. All pricing in this Quotation Estimate is calculated based on current market rates for Firefighter-grade equipment meeting both international standards (NFPA 1971, EN 469) and the specific regulatory requirements of the China Guangzhou fire safety authority.</w:t>
      </w:r>
    </w:p>
    <w:bookmarkEnd w:id="21"/>
    <w:bookmarkStart w:id="22" w:name="itemized-firefighter-equipment-schedule"/>
    <w:p>
      <w:pPr>
        <w:pStyle w:val="Heading2"/>
      </w:pPr>
      <w:r>
        <w:t xml:space="preserve">2. Itemized Firefighter Equipment Schedule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Firefighter Turnout Coat</w:t>
            </w:r>
          </w:p>
        </w:tc>
        <w:tc>
          <w:tcPr/>
          <w:p>
            <w:pPr>
              <w:pStyle w:val="Compact"/>
              <w:jc w:val="left"/>
            </w:pPr>
            <w:r>
              <w:t xml:space="preserve">4-layer aramid/Kevlar, EN 469 compliant, reflective trim</w:t>
            </w:r>
          </w:p>
        </w:tc>
        <w:tc>
          <w:tcPr/>
          <w:p>
            <w:pPr>
              <w:pStyle w:val="Compact"/>
              <w:jc w:val="left"/>
            </w:pPr>
            <w:r>
              <w:t xml:space="preserve">200</w:t>
            </w:r>
          </w:p>
        </w:tc>
        <w:tc>
          <w:tcPr/>
          <w:p>
            <w:pPr>
              <w:pStyle w:val="Compact"/>
              <w:jc w:val="left"/>
            </w:pPr>
            <w:r>
              <w:t xml:space="preserve">4,850.00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Firefighter Turnout Trousers</w:t>
            </w:r>
          </w:p>
        </w:tc>
        <w:tc>
          <w:tcPr/>
          <w:p>
            <w:pPr>
              <w:pStyle w:val="Compact"/>
              <w:jc w:val="left"/>
            </w:pPr>
            <w:r>
              <w:t xml:space="preserve">4-layer aramid/Kevlar, EN 469 compliant, reflective trim</w:t>
            </w:r>
          </w:p>
        </w:tc>
        <w:tc>
          <w:tcPr/>
          <w:p>
            <w:pPr>
              <w:pStyle w:val="Compact"/>
              <w:jc w:val="left"/>
            </w:pPr>
            <w:r>
              <w:t xml:space="preserve">200</w:t>
            </w:r>
          </w:p>
        </w:tc>
        <w:tc>
          <w:tcPr/>
          <w:p>
            <w:pPr>
              <w:pStyle w:val="Compact"/>
              <w:jc w:val="left"/>
            </w:pPr>
            <w:r>
              <w:t xml:space="preserve">3,620.00</w:t>
            </w:r>
          </w:p>
        </w:tc>
        <w:tc>
          <w:tcPr/>
          <w:p>
            <w:pPr>
              <w:pStyle w:val="Compact"/>
              <w:jc w:val="left"/>
            </w:pPr>
            <w:r>
              <w:t xml:space="preserve">724,000.00</w:t>
            </w:r>
          </w:p>
        </w:tc>
      </w:tr>
      <w:tr>
        <w:tc>
          <w:tcPr/>
          <w:p>
            <w:pPr>
              <w:pStyle w:val="Compact"/>
              <w:jc w:val="left"/>
            </w:pPr>
            <w:r>
              <w:t xml:space="preserve">03</w:t>
            </w:r>
          </w:p>
        </w:tc>
        <w:tc>
          <w:tcPr/>
          <w:p>
            <w:pPr>
              <w:pStyle w:val="Compact"/>
              <w:jc w:val="left"/>
            </w:pPr>
            <w:r>
              <w:t xml:space="preserve">Firefighter Structural Helmet</w:t>
            </w:r>
          </w:p>
        </w:tc>
        <w:tc>
          <w:tcPr/>
          <w:p>
            <w:pPr>
              <w:pStyle w:val="Compact"/>
              <w:jc w:val="left"/>
            </w:pPr>
            <w:r>
              <w:t xml:space="preserve">ABS shell, face shield, chin strap, NFPA 1971</w:t>
            </w:r>
          </w:p>
        </w:tc>
        <w:tc>
          <w:tcPr/>
          <w:p>
            <w:pPr>
              <w:pStyle w:val="Compact"/>
              <w:jc w:val="left"/>
            </w:pPr>
            <w:r>
              <w:t xml:space="preserve">200</w:t>
            </w:r>
          </w:p>
        </w:tc>
        <w:tc>
          <w:tcPr/>
          <w:p>
            <w:pPr>
              <w:pStyle w:val="Compact"/>
              <w:jc w:val="left"/>
            </w:pPr>
            <w:r>
              <w:t xml:space="preserve">2,150.00</w:t>
            </w:r>
          </w:p>
        </w:tc>
        <w:tc>
          <w:tcPr/>
          <w:p>
            <w:pPr>
              <w:pStyle w:val="Compact"/>
              <w:jc w:val="left"/>
            </w:pPr>
            <w:r>
              <w:t xml:space="preserve">430,000.00</w:t>
            </w:r>
          </w:p>
        </w:tc>
      </w:tr>
      <w:tr>
        <w:tc>
          <w:tcPr/>
          <w:p>
            <w:pPr>
              <w:pStyle w:val="Compact"/>
              <w:jc w:val="left"/>
            </w:pPr>
            <w:r>
              <w:t xml:space="preserve">04</w:t>
            </w:r>
          </w:p>
        </w:tc>
        <w:tc>
          <w:tcPr/>
          <w:p>
            <w:pPr>
              <w:pStyle w:val="Compact"/>
              <w:jc w:val="left"/>
            </w:pPr>
            <w:r>
              <w:t xml:space="preserve">Firefighter Self-Contained Breathing Apparatus (SCBA)</w:t>
            </w:r>
          </w:p>
        </w:tc>
        <w:tc>
          <w:tcPr/>
          <w:p>
            <w:pPr>
              <w:pStyle w:val="Compact"/>
              <w:jc w:val="left"/>
            </w:pPr>
            <w:r>
              <w:t xml:space="preserve">30-min, 300-bar composite cylinder, full-face mask</w:t>
            </w:r>
          </w:p>
        </w:tc>
        <w:tc>
          <w:tcPr/>
          <w:p>
            <w:pPr>
              <w:pStyle w:val="Compact"/>
              <w:jc w:val="left"/>
            </w:pPr>
            <w:r>
              <w:t xml:space="preserve">150</w:t>
            </w:r>
          </w:p>
        </w:tc>
        <w:tc>
          <w:tcPr/>
          <w:p>
            <w:pPr>
              <w:pStyle w:val="Compact"/>
              <w:jc w:val="left"/>
            </w:pPr>
            <w:r>
              <w:t xml:space="preserve">18,500.00</w:t>
            </w:r>
          </w:p>
        </w:tc>
        <w:tc>
          <w:tcPr/>
          <w:p>
            <w:pPr>
              <w:pStyle w:val="Compact"/>
              <w:jc w:val="left"/>
            </w:pPr>
            <w:r>
              <w:t xml:space="preserve">2,775,000.00</w:t>
            </w:r>
          </w:p>
        </w:tc>
      </w:tr>
      <w:tr>
        <w:tc>
          <w:tcPr/>
          <w:p>
            <w:pPr>
              <w:pStyle w:val="Compact"/>
              <w:jc w:val="left"/>
            </w:pPr>
            <w:r>
              <w:t xml:space="preserve">05</w:t>
            </w:r>
          </w:p>
        </w:tc>
        <w:tc>
          <w:tcPr/>
          <w:p>
            <w:pPr>
              <w:pStyle w:val="Compact"/>
              <w:jc w:val="left"/>
            </w:pPr>
            <w:r>
              <w:t xml:space="preserve">Firefighter Thermal Imaging Camera</w:t>
            </w:r>
          </w:p>
        </w:tc>
        <w:tc>
          <w:tcPr/>
          <w:p>
            <w:pPr>
              <w:pStyle w:val="Compact"/>
              <w:jc w:val="left"/>
            </w:pPr>
            <w:r>
              <w:t xml:space="preserve">640x480 resolution, 1000°C range, IP67 rated</w:t>
            </w:r>
          </w:p>
        </w:tc>
        <w:tc>
          <w:tcPr/>
          <w:p>
            <w:pPr>
              <w:pStyle w:val="Compact"/>
              <w:jc w:val="left"/>
            </w:pPr>
            <w:r>
              <w:t xml:space="preserve">40</w:t>
            </w:r>
          </w:p>
        </w:tc>
        <w:tc>
          <w:tcPr/>
          <w:p>
            <w:pPr>
              <w:pStyle w:val="Compact"/>
              <w:jc w:val="left"/>
            </w:pPr>
            <w:r>
              <w:t xml:space="preserve">32,800.00</w:t>
            </w:r>
          </w:p>
        </w:tc>
        <w:tc>
          <w:tcPr/>
          <w:p>
            <w:pPr>
              <w:pStyle w:val="Compact"/>
              <w:jc w:val="left"/>
            </w:pPr>
            <w:r>
              <w:t xml:space="preserve">1,312,000.00</w:t>
            </w:r>
          </w:p>
        </w:tc>
      </w:tr>
      <w:tr>
        <w:tc>
          <w:tcPr/>
          <w:p>
            <w:pPr>
              <w:pStyle w:val="Compact"/>
              <w:jc w:val="left"/>
            </w:pPr>
            <w:r>
              <w:t xml:space="preserve">06</w:t>
            </w:r>
          </w:p>
        </w:tc>
        <w:tc>
          <w:tcPr/>
          <w:p>
            <w:pPr>
              <w:pStyle w:val="Compact"/>
              <w:jc w:val="left"/>
            </w:pPr>
            <w:r>
              <w:t xml:space="preserve">Firefighter Protective Gloves</w:t>
            </w:r>
          </w:p>
        </w:tc>
        <w:tc>
          <w:tcPr/>
          <w:p>
            <w:pPr>
              <w:pStyle w:val="Compact"/>
              <w:jc w:val="left"/>
            </w:pPr>
            <w:r>
              <w:t xml:space="preserve">3-layer, heat-resistant to 350°C, EN 407</w:t>
            </w:r>
          </w:p>
        </w:tc>
        <w:tc>
          <w:tcPr/>
          <w:p>
            <w:pPr>
              <w:pStyle w:val="Compact"/>
              <w:jc w:val="left"/>
            </w:pPr>
            <w:r>
              <w:t xml:space="preserve">400</w:t>
            </w:r>
          </w:p>
        </w:tc>
        <w:tc>
          <w:tcPr/>
          <w:p>
            <w:pPr>
              <w:pStyle w:val="Compact"/>
              <w:jc w:val="left"/>
            </w:pPr>
            <w:r>
              <w:t xml:space="preserve">680.00</w:t>
            </w:r>
          </w:p>
        </w:tc>
        <w:tc>
          <w:tcPr/>
          <w:p>
            <w:pPr>
              <w:pStyle w:val="Compact"/>
              <w:jc w:val="left"/>
            </w:pPr>
            <w:r>
              <w:t xml:space="preserve">272,000.00</w:t>
            </w:r>
          </w:p>
        </w:tc>
      </w:tr>
      <w:tr>
        <w:tc>
          <w:tcPr/>
          <w:p>
            <w:pPr>
              <w:pStyle w:val="Compact"/>
              <w:jc w:val="left"/>
            </w:pPr>
            <w:r>
              <w:t xml:space="preserve">07</w:t>
            </w:r>
          </w:p>
        </w:tc>
        <w:tc>
          <w:tcPr/>
          <w:p>
            <w:pPr>
              <w:pStyle w:val="Compact"/>
              <w:jc w:val="left"/>
            </w:pPr>
            <w:r>
              <w:t xml:space="preserve">Firefighter Safety Boots</w:t>
            </w:r>
          </w:p>
        </w:tc>
        <w:tc>
          <w:tcPr/>
          <w:p>
            <w:pPr>
              <w:pStyle w:val="Compact"/>
              <w:jc w:val="left"/>
            </w:pPr>
            <w:r>
              <w:t xml:space="preserve">Steel toe, metatarsal guard, heat-resistant sole</w:t>
            </w:r>
          </w:p>
        </w:tc>
        <w:tc>
          <w:tcPr/>
          <w:p>
            <w:pPr>
              <w:pStyle w:val="Compact"/>
              <w:jc w:val="left"/>
            </w:pPr>
            <w:r>
              <w:t xml:space="preserve">200</w:t>
            </w:r>
          </w:p>
        </w:tc>
        <w:tc>
          <w:tcPr/>
          <w:p>
            <w:pPr>
              <w:pStyle w:val="Compact"/>
              <w:jc w:val="left"/>
            </w:pPr>
            <w:r>
              <w:t xml:space="preserve">1,950.00</w:t>
            </w:r>
          </w:p>
        </w:tc>
        <w:tc>
          <w:tcPr/>
          <w:p>
            <w:pPr>
              <w:pStyle w:val="Compact"/>
              <w:jc w:val="left"/>
            </w:pPr>
            <w:r>
              <w:t xml:space="preserve">390,000.00</w:t>
            </w:r>
          </w:p>
        </w:tc>
      </w:tr>
      <w:tr>
        <w:tc>
          <w:tcPr/>
          <w:p>
            <w:pPr>
              <w:pStyle w:val="Compact"/>
              <w:jc w:val="left"/>
            </w:pPr>
            <w:r>
              <w:t xml:space="preserve">08</w:t>
            </w:r>
          </w:p>
        </w:tc>
        <w:tc>
          <w:tcPr/>
          <w:p>
            <w:pPr>
              <w:pStyle w:val="Compact"/>
              <w:jc w:val="left"/>
            </w:pPr>
            <w:r>
              <w:t xml:space="preserve">Firefighter Proximity &amp; Gas Detector (5-in-1)</w:t>
            </w:r>
          </w:p>
        </w:tc>
        <w:tc>
          <w:tcPr/>
          <w:p>
            <w:pPr>
              <w:pStyle w:val="Compact"/>
              <w:jc w:val="left"/>
            </w:pPr>
            <w:r>
              <w:t xml:space="preserve">CO, H2S, O2, LEL, NO2 detection, intrinsically safe</w:t>
            </w:r>
          </w:p>
        </w:tc>
        <w:tc>
          <w:tcPr/>
          <w:p>
            <w:pPr>
              <w:pStyle w:val="Compact"/>
              <w:jc w:val="left"/>
            </w:pPr>
            <w:r>
              <w:t xml:space="preserve">150</w:t>
            </w:r>
          </w:p>
        </w:tc>
        <w:tc>
          <w:tcPr/>
          <w:p>
            <w:pPr>
              <w:pStyle w:val="Compact"/>
              <w:jc w:val="left"/>
            </w:pPr>
            <w:r>
              <w:t xml:space="preserve">5,400.00</w:t>
            </w:r>
          </w:p>
        </w:tc>
        <w:tc>
          <w:tcPr/>
          <w:p>
            <w:pPr>
              <w:pStyle w:val="Compact"/>
              <w:jc w:val="left"/>
            </w:pPr>
            <w:r>
              <w:t xml:space="preserve">810,000.00</w:t>
            </w:r>
          </w:p>
        </w:tc>
      </w:tr>
      <w:tr>
        <w:tc>
          <w:tcPr/>
          <w:p>
            <w:pPr>
              <w:pStyle w:val="Compact"/>
              <w:jc w:val="left"/>
            </w:pPr>
            <w:r>
              <w:t xml:space="preserve">09</w:t>
            </w:r>
          </w:p>
        </w:tc>
        <w:tc>
          <w:tcPr/>
          <w:p>
            <w:pPr>
              <w:pStyle w:val="Compact"/>
              <w:jc w:val="left"/>
            </w:pPr>
            <w:r>
              <w:t xml:space="preserve">Firefighter Escape Hood (Emergency Breathing Device)</w:t>
            </w:r>
          </w:p>
        </w:tc>
        <w:tc>
          <w:tcPr/>
          <w:p>
            <w:pPr>
              <w:pStyle w:val="Compact"/>
              <w:jc w:val="left"/>
            </w:pPr>
            <w:r>
              <w:t xml:space="preserve">15-min filtration, EN 469, one-size universal</w:t>
            </w:r>
          </w:p>
        </w:tc>
        <w:tc>
          <w:tcPr/>
          <w:p>
            <w:pPr>
              <w:pStyle w:val="Compact"/>
              <w:jc w:val="left"/>
            </w:pPr>
            <w:r>
              <w:t xml:space="preserve">300</w:t>
            </w:r>
          </w:p>
        </w:tc>
        <w:tc>
          <w:tcPr/>
          <w:p>
            <w:pPr>
              <w:pStyle w:val="Compact"/>
              <w:jc w:val="left"/>
            </w:pPr>
            <w:r>
              <w:t xml:space="preserve">420.00</w:t>
            </w:r>
          </w:p>
        </w:tc>
        <w:tc>
          <w:tcPr/>
          <w:p>
            <w:pPr>
              <w:pStyle w:val="Compact"/>
              <w:jc w:val="left"/>
            </w:pPr>
            <w:r>
              <w:t xml:space="preserve">126,000.00</w:t>
            </w:r>
          </w:p>
        </w:tc>
      </w:tr>
      <w:tr>
        <w:tc>
          <w:tcPr/>
          <w:p>
            <w:pPr>
              <w:pStyle w:val="Compact"/>
              <w:jc w:val="left"/>
            </w:pPr>
            <w:r>
              <w:t xml:space="preserve">10</w:t>
            </w:r>
          </w:p>
        </w:tc>
        <w:tc>
          <w:tcPr/>
          <w:p>
            <w:pPr>
              <w:pStyle w:val="Compact"/>
              <w:jc w:val="left"/>
            </w:pPr>
            <w:r>
              <w:t xml:space="preserve">Firefighter Radio Communication Set</w:t>
            </w:r>
          </w:p>
        </w:tc>
        <w:tc>
          <w:tcPr/>
          <w:p>
            <w:pPr>
              <w:pStyle w:val="Compact"/>
              <w:jc w:val="left"/>
            </w:pPr>
            <w:r>
              <w:t xml:space="preserve">UHF 400-470 MHz, IP68, 12-hour battery, China-licensed</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r>
      <w:tr>
        <w:tc>
          <w:tcPr>
            <w:gridSpan w:val="5"/>
          </w:tcPr>
          <w:p>
            <w:pPr>
              <w:pStyle w:val="Compact"/>
              <w:jc w:val="right"/>
            </w:pPr>
            <w:r>
              <w:t xml:space="preserve">Subtotal (Equipment)</w:t>
            </w:r>
          </w:p>
        </w:tc>
        <w:tc>
          <w:tcPr/>
          <w:p>
            <w:pPr>
              <w:pStyle w:val="Compact"/>
              <w:jc w:val="left"/>
            </w:pPr>
            <w:r>
              <w:t xml:space="preserve">8,449,000.00</w:t>
            </w:r>
          </w:p>
        </w:tc>
      </w:tr>
      <w:tr>
        <w:tc>
          <w:tcPr>
            <w:gridSpan w:val="5"/>
          </w:tcPr>
          <w:p>
            <w:pPr>
              <w:pStyle w:val="Compact"/>
              <w:jc w:val="right"/>
            </w:pPr>
            <w:r>
              <w:t xml:space="preserve">Delivery &amp; Installation in China Guangzhou</w:t>
            </w:r>
          </w:p>
        </w:tc>
        <w:tc>
          <w:tcPr/>
          <w:p>
            <w:pPr>
              <w:pStyle w:val="Compact"/>
              <w:jc w:val="left"/>
            </w:pPr>
            <w:r>
              <w:t xml:space="preserve">385,000.00</w:t>
            </w:r>
          </w:p>
        </w:tc>
      </w:tr>
      <w:tr>
        <w:tc>
          <w:tcPr>
            <w:gridSpan w:val="5"/>
          </w:tcPr>
          <w:p>
            <w:pPr>
              <w:pStyle w:val="Compact"/>
              <w:jc w:val="right"/>
            </w:pPr>
            <w:r>
              <w:t xml:space="preserve">Training &amp; Commissioning (Firefighter Crew)</w:t>
            </w:r>
          </w:p>
        </w:tc>
        <w:tc>
          <w:tcPr/>
          <w:p>
            <w:pPr>
              <w:pStyle w:val="Compact"/>
              <w:jc w:val="left"/>
            </w:pPr>
            <w:r>
              <w:t xml:space="preserve">296,000.00</w:t>
            </w:r>
          </w:p>
        </w:tc>
      </w:tr>
      <w:tr>
        <w:tc>
          <w:tcPr>
            <w:gridSpan w:val="5"/>
          </w:tcPr>
          <w:p>
            <w:pPr>
              <w:pStyle w:val="Compact"/>
              <w:jc w:val="right"/>
            </w:pPr>
            <w:r>
              <w:t xml:space="preserve">VAT (13% - PRC Standard)</w:t>
            </w:r>
          </w:p>
        </w:tc>
        <w:tc>
          <w:tcPr/>
          <w:p>
            <w:pPr>
              <w:pStyle w:val="Compact"/>
              <w:jc w:val="left"/>
            </w:pPr>
            <w:r>
              <w:t xml:space="preserve">1,221,270.00</w:t>
            </w:r>
          </w:p>
        </w:tc>
      </w:tr>
      <w:tr>
        <w:tc>
          <w:tcPr>
            <w:gridSpan w:val="5"/>
          </w:tcPr>
          <w:p>
            <w:pPr>
              <w:pStyle w:val="Compact"/>
              <w:jc w:val="right"/>
            </w:pPr>
            <w:r>
              <w:t xml:space="preserve">GRAND TOTAL (CNY)</w:t>
            </w:r>
          </w:p>
        </w:tc>
        <w:tc>
          <w:tcPr/>
          <w:p>
            <w:pPr>
              <w:pStyle w:val="Compact"/>
              <w:jc w:val="left"/>
            </w:pPr>
            <w:r>
              <w:t xml:space="preserve">10,351,270.00</w:t>
            </w:r>
          </w:p>
        </w:tc>
      </w:tr>
    </w:tbl>
    <w:bookmarkEnd w:id="22"/>
    <w:bookmarkStart w:id="23" w:name="china-guangzhou-specific-provisions"/>
    <w:p>
      <w:pPr>
        <w:pStyle w:val="Heading2"/>
      </w:pPr>
      <w:r>
        <w:t xml:space="preserve">3. China Guangzhou-Specific Provisions</w:t>
      </w:r>
    </w:p>
    <w:p>
      <w:pPr>
        <w:pStyle w:val="FirstParagraph"/>
      </w:pPr>
      <w:r>
        <w:rPr>
          <w:bCs/>
          <w:b/>
        </w:rPr>
        <w:t xml:space="preserve">Important Note for China Guangzhou Deployment:</w:t>
      </w:r>
      <w:r>
        <w:t xml:space="preserve"> </w:t>
      </w:r>
      <w:r>
        <w:t xml:space="preserve">All Firefighter equipment listed in this Quotation Estimate has been verified for compatibility with the Guangzhou Municipal Fire &amp; Rescue Bureau's existing infrastructure. Radio frequencies have been pre-licensed for the China Guangzhou UHF band. All documentation accompanying the Firefighter gear will be provided in both English and Mandarin Chinese to comply with local regulatory filing requirements in Guangzhou, Guangdong Province. Delivery is scheduled to the Bureau's central depot in Tianhe District, Guangzhou, with a 14-day lead time from order confirmation.</w:t>
      </w:r>
    </w:p>
    <w:p>
      <w:pPr>
        <w:pStyle w:val="BodyText"/>
      </w:pPr>
      <w:r>
        <w:t xml:space="preserve">This Quotation Estimate accounts for the specific climatic conditions of China Guangzhou, including high humidity (averaging 75-85% during the monsoon season from May to September) and elevated ambient temperatures. All Firefighter turnout gear has been treated with additional moisture-wicking and anti-microbial coatings to ensure durability and comfort for Firefighter personnel operating in the Guangzhou urban environment. The SCBA cylinders and gas detectors have been tested for performance under the thermal and humidity profiles typical of the China Guangzhou region.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90 days from the date of issue. After this period, pricing for Firefighter equipment may be subject to revision based on supplier cost fluctuations.</w:t>
      </w:r>
    </w:p>
    <w:p>
      <w:pPr>
        <w:numPr>
          <w:ilvl w:val="0"/>
          <w:numId w:val="1001"/>
        </w:numPr>
        <w:pStyle w:val="Compact"/>
      </w:pPr>
      <w:r>
        <w:rPr>
          <w:bCs/>
          <w:b/>
        </w:rPr>
        <w:t xml:space="preserve">Payment Terms:</w:t>
      </w:r>
      <w:r>
        <w:t xml:space="preserve"> </w:t>
      </w:r>
      <w:r>
        <w:t xml:space="preserve">40% advance payment upon acceptance of this Quotation Estimate; 50% upon shipment confirmation; 10% upon successful delivery and acceptance at the China Guangzhou site.</w:t>
      </w:r>
    </w:p>
    <w:p>
      <w:pPr>
        <w:numPr>
          <w:ilvl w:val="0"/>
          <w:numId w:val="1001"/>
        </w:numPr>
        <w:pStyle w:val="Compact"/>
      </w:pPr>
      <w:r>
        <w:rPr>
          <w:bCs/>
          <w:b/>
        </w:rPr>
        <w:t xml:space="preserve">Delivery:</w:t>
      </w:r>
      <w:r>
        <w:t xml:space="preserve"> </w:t>
      </w:r>
      <w:r>
        <w:t xml:space="preserve">All Firefighter equipment shall be delivered to the designated location in Guangzhou, China, within 14 business days of receiving the advance payment. Incoterms: DDP (Delivered Duty Paid) Guangzhou.</w:t>
      </w:r>
    </w:p>
    <w:p>
      <w:pPr>
        <w:numPr>
          <w:ilvl w:val="0"/>
          <w:numId w:val="1001"/>
        </w:numPr>
        <w:pStyle w:val="Compact"/>
      </w:pPr>
      <w:r>
        <w:rPr>
          <w:bCs/>
          <w:b/>
        </w:rPr>
        <w:t xml:space="preserve">Warranty:</w:t>
      </w:r>
      <w:r>
        <w:t xml:space="preserve"> </w:t>
      </w:r>
      <w:r>
        <w:t xml:space="preserve">All Firefighter gear carries a minimum 3-year manufacturer's warranty. SCBA units carry a 5-year warranty on cylinders and 2-year warranty on electronic components.</w:t>
      </w:r>
    </w:p>
    <w:p>
      <w:pPr>
        <w:numPr>
          <w:ilvl w:val="0"/>
          <w:numId w:val="1001"/>
        </w:numPr>
        <w:pStyle w:val="Compact"/>
      </w:pPr>
      <w:r>
        <w:rPr>
          <w:bCs/>
          <w:b/>
        </w:rPr>
        <w:t xml:space="preserve">Compliance:</w:t>
      </w:r>
      <w:r>
        <w:t xml:space="preserve"> </w:t>
      </w:r>
      <w:r>
        <w:t xml:space="preserve">All items conform to GB 27900-2011 (Chinese national standard for Firefighter protective clothing) and applicable international standards. Certificates of conformity will accompany each shipment to China Guangzhou.</w:t>
      </w:r>
    </w:p>
    <w:p>
      <w:pPr>
        <w:numPr>
          <w:ilvl w:val="0"/>
          <w:numId w:val="1001"/>
        </w:numPr>
        <w:pStyle w:val="Compact"/>
      </w:pPr>
      <w:r>
        <w:rPr>
          <w:bCs/>
          <w:b/>
        </w:rPr>
        <w:t xml:space="preserve">Training:</w:t>
      </w:r>
      <w:r>
        <w:t xml:space="preserve"> </w:t>
      </w:r>
      <w:r>
        <w:t xml:space="preserve">A 3-day on-site training program for the Firefighter crew in Guangzhou is included, covering SCBA operation, thermal imaging camera usage, gas detector calibration, and radio communication protocols specific to the China Guangzhou fire response network.</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Guangzhou, China, in accordance with the rules of the China International Economic and Trade Arbitration Commission (CIETAC).</w:t>
      </w:r>
    </w:p>
    <w:bookmarkEnd w:id="24"/>
    <w:bookmarkStart w:id="25" w:name="acceptance-and-authorization"/>
    <w:p>
      <w:pPr>
        <w:pStyle w:val="Heading2"/>
      </w:pPr>
      <w:r>
        <w:t xml:space="preserve">5. Acceptance and Authorization</w:t>
      </w:r>
    </w:p>
    <w:p>
      <w:pPr>
        <w:pStyle w:val="FirstParagraph"/>
      </w:pPr>
      <w:r>
        <w:t xml:space="preserve">By signing below, the recipient acknowledges receipt of this Quotation Estimate for Firefighter equipment and services destined for China Guangzhou. Acceptance of this Quotation Estimate constitutes a binding purchase order subject to the terms outlined above.</w:t>
      </w:r>
    </w:p>
    <w:p>
      <w:pPr>
        <w:pStyle w:val="BodyText"/>
      </w:pPr>
      <w:r>
        <w:rPr>
          <w:bCs/>
          <w:b/>
        </w:rPr>
        <w:t xml:space="preserve">For Pacific Fire Solutions Ltd. (Supplier)</w:t>
      </w:r>
    </w:p>
    <w:p>
      <w:pPr>
        <w:pStyle w:val="BodyText"/>
      </w:pPr>
      <w:r>
        <w:t xml:space="preserve">Name: David Chen</w:t>
      </w:r>
      <w:r>
        <w:br/>
      </w:r>
      <w:r>
        <w:t xml:space="preserve">Title: Regional Sales Director, APAC</w:t>
      </w:r>
      <w:r>
        <w:br/>
      </w:r>
      <w:r>
        <w:t xml:space="preserve">Signature &amp; Date: _________________________</w:t>
      </w:r>
    </w:p>
    <w:p>
      <w:pPr>
        <w:pStyle w:val="BodyText"/>
      </w:pPr>
      <w:r>
        <w:rPr>
          <w:bCs/>
          <w:b/>
        </w:rPr>
        <w:t xml:space="preserve">For Guangzhou Municipal Fire &amp; Rescue Bureau (Buyer)</w:t>
      </w:r>
    </w:p>
    <w:p>
      <w:pPr>
        <w:pStyle w:val="BodyText"/>
      </w:pPr>
      <w:r>
        <w:t xml:space="preserve">Name: _________________________</w:t>
      </w:r>
      <w:r>
        <w:br/>
      </w:r>
      <w:r>
        <w:t xml:space="preserve">Title: Procurement Officer</w:t>
      </w:r>
      <w:r>
        <w:br/>
      </w:r>
      <w:r>
        <w:t xml:space="preserve">Signature &amp; Date: _________________________</w:t>
      </w:r>
    </w:p>
    <w:p>
      <w:pPr>
        <w:pStyle w:val="BodyText"/>
      </w:pPr>
      <w:r>
        <w:t xml:space="preserve">This Quotation Estimate (Ref: QTE-GZ-2025-0417) is the property of Pacific Fire Solutions Ltd. and is issued exclusively for the Guangzhou Municipal Fire &amp; Rescue Bureau, China Guangzhou. Unauthorized reproduction or distribution is prohibited. All Firefighter equipment specifications are subject to final confirmation prior to manufacturing and shipment.</w:t>
      </w:r>
    </w:p>
    <w:p>
      <w:pPr>
        <w:pStyle w:val="BodyText"/>
      </w:pPr>
      <w:r>
        <w:t xml:space="preserve">© 2025 Pacific Fire Solutions Ltd. | Registered in Guangdong, China | License No. GZ-FIRE-2019-0042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 China Guangzhou</dc:title>
  <dc:creator/>
  <dc:language>en</dc:language>
  <cp:keywords/>
  <dcterms:created xsi:type="dcterms:W3CDTF">2026-10-10T06:58:06Z</dcterms:created>
  <dcterms:modified xsi:type="dcterms:W3CDTF">2026-10-10T06:58:06Z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