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Firefighter Equipment &amp; Safety Systems Supply for China Shanghai</w:t>
      </w:r>
    </w:p>
    <w:bookmarkEnd w:id="20"/>
    <w:bookmarkStart w:id="21" w:name="supplier-information"/>
    <w:p>
      <w:pPr>
        <w:pStyle w:val="Heading3"/>
      </w:pPr>
      <w:r>
        <w:t xml:space="preserve">Supplier Information</w:t>
      </w:r>
    </w:p>
    <w:p>
      <w:pPr>
        <w:pStyle w:val="FirstParagraph"/>
      </w:pPr>
      <w:r>
        <w:rPr>
          <w:bCs/>
          <w:b/>
        </w:rPr>
        <w:t xml:space="preserve">Company:</w:t>
      </w:r>
      <w:r>
        <w:t xml:space="preserve"> </w:t>
      </w:r>
      <w:r>
        <w:t xml:space="preserve">Pacific Fire Protection Solutions Ltd.</w:t>
      </w:r>
    </w:p>
    <w:p>
      <w:pPr>
        <w:pStyle w:val="BodyText"/>
      </w:pPr>
      <w:r>
        <w:rPr>
          <w:bCs/>
          <w:b/>
        </w:rPr>
        <w:t xml:space="preserve">Address:</w:t>
      </w:r>
      <w:r>
        <w:t xml:space="preserve"> </w:t>
      </w:r>
      <w:r>
        <w:t xml:space="preserve">88 Pudong Industrial Avenue, Shanghai, China</w:t>
      </w:r>
    </w:p>
    <w:p>
      <w:pPr>
        <w:pStyle w:val="BodyText"/>
      </w:pPr>
      <w:r>
        <w:rPr>
          <w:bCs/>
          <w:b/>
        </w:rPr>
        <w:t xml:space="preserve">Contact:</w:t>
      </w:r>
      <w:r>
        <w:t xml:space="preserve"> </w:t>
      </w:r>
      <w:r>
        <w:t xml:space="preserve">procurement@pacificfire.cn</w:t>
      </w:r>
    </w:p>
    <w:p>
      <w:pPr>
        <w:pStyle w:val="BodyText"/>
      </w:pPr>
      <w:r>
        <w:rPr>
          <w:bCs/>
          <w:b/>
        </w:rPr>
        <w:t xml:space="preserve">Phone:</w:t>
      </w:r>
      <w:r>
        <w:t xml:space="preserve"> </w:t>
      </w:r>
      <w:r>
        <w:t xml:space="preserve">+86-21-5888-6600</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QTE-SH-2025-0417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China Shanghai, Pudong New Area</w:t>
      </w:r>
    </w:p>
    <w:bookmarkEnd w:id="22"/>
    <w:bookmarkStart w:id="23" w:name="client-recipient"/>
    <w:p>
      <w:pPr>
        <w:pStyle w:val="Heading3"/>
      </w:pPr>
      <w:r>
        <w:t xml:space="preserve">Client / Recipient</w:t>
      </w:r>
    </w:p>
    <w:p>
      <w:pPr>
        <w:pStyle w:val="FirstParagraph"/>
      </w:pPr>
      <w:r>
        <w:rPr>
          <w:bCs/>
          <w:b/>
        </w:rPr>
        <w:t xml:space="preserve">Organization:</w:t>
      </w:r>
      <w:r>
        <w:t xml:space="preserve"> </w:t>
      </w:r>
      <w:r>
        <w:t xml:space="preserve">Shanghai Municipal Fire Rescue Bureau</w:t>
      </w:r>
    </w:p>
    <w:p>
      <w:pPr>
        <w:pStyle w:val="BodyText"/>
      </w:pPr>
      <w:r>
        <w:rPr>
          <w:bCs/>
          <w:b/>
        </w:rPr>
        <w:t xml:space="preserve">Department:</w:t>
      </w:r>
      <w:r>
        <w:t xml:space="preserve"> </w:t>
      </w:r>
      <w:r>
        <w:t xml:space="preserve">Equipment Procurement Division</w:t>
      </w:r>
    </w:p>
    <w:p>
      <w:pPr>
        <w:pStyle w:val="BodyText"/>
      </w:pPr>
      <w:r>
        <w:rPr>
          <w:bCs/>
          <w:b/>
        </w:rPr>
        <w:t xml:space="preserve">Attn:</w:t>
      </w:r>
      <w:r>
        <w:t xml:space="preserve"> </w:t>
      </w:r>
      <w:r>
        <w:t xml:space="preserve">Director Wang Jianhua</w:t>
      </w:r>
    </w:p>
    <w:p>
      <w:pPr>
        <w:pStyle w:val="BodyText"/>
      </w:pPr>
      <w:r>
        <w:rPr>
          <w:bCs/>
          <w:b/>
        </w:rPr>
        <w:t xml:space="preserve">Address:</w:t>
      </w:r>
      <w:r>
        <w:t xml:space="preserve"> </w:t>
      </w:r>
      <w:r>
        <w:t xml:space="preserve">120 Zhongshan East Road, Huangpu District, China Shanghai</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Firefighter Gear Modernization Program 2025</w:t>
      </w:r>
    </w:p>
    <w:p>
      <w:pPr>
        <w:pStyle w:val="BodyText"/>
      </w:pPr>
      <w:r>
        <w:rPr>
          <w:bCs/>
          <w:b/>
        </w:rPr>
        <w:t xml:space="preserve">Scope:</w:t>
      </w:r>
      <w:r>
        <w:t xml:space="preserve"> </w:t>
      </w:r>
      <w:r>
        <w:t xml:space="preserve">Full Firefighter PPE &amp; Apparatus Supply</w:t>
      </w:r>
    </w:p>
    <w:p>
      <w:pPr>
        <w:pStyle w:val="BodyText"/>
      </w:pPr>
      <w:r>
        <w:rPr>
          <w:bCs/>
          <w:b/>
        </w:rPr>
        <w:t xml:space="preserve">Delivery Site:</w:t>
      </w:r>
      <w:r>
        <w:t xml:space="preserve"> </w:t>
      </w:r>
      <w:r>
        <w:t xml:space="preserve">Shanghai Fire Station Complex, Pudong</w:t>
      </w:r>
    </w:p>
    <w:p>
      <w:pPr>
        <w:pStyle w:val="BodyText"/>
      </w:pPr>
      <w:r>
        <w:rPr>
          <w:bCs/>
          <w:b/>
        </w:rPr>
        <w:t xml:space="preserve">Compliance:</w:t>
      </w:r>
      <w:r>
        <w:t xml:space="preserve"> </w:t>
      </w:r>
      <w:r>
        <w:t xml:space="preserve">GB 27900-2011 / EN 469:2020</w:t>
      </w:r>
    </w:p>
    <w:bookmarkEnd w:id="24"/>
    <w:bookmarkStart w:id="25" w:name="Xbf62cc28bee13113bcab42f5cd313f874f63c7f"/>
    <w:p>
      <w:pPr>
        <w:pStyle w:val="Heading2"/>
      </w:pPr>
      <w:r>
        <w:t xml:space="preserve">Quotation Estimate Summary – Firefighter Equipment for China Shanghai</w:t>
      </w:r>
    </w:p>
    <w:p>
      <w:pPr>
        <w:pStyle w:val="FirstParagraph"/>
      </w:pPr>
      <w:r>
        <w:t xml:space="preserve">This Quotation Estimate is prepared specifically for the supply, delivery, and installation of professional Firefighter personal protective equipment (PPE), structural firefighting apparatus, and auxiliary safety systems destined for deployment across multiple Firefighter stations in China Shanghai. All items listed below have been selected to meet or exceed the national standards of the People's Republic of China (GB 27900-2011 for Firefighter protective clothing) as well as the international EN 469:2020 standard, ensuring that every Firefighter operating in the dense urban and industrial environments of China Shanghai is afforded the highest level of thermal, chemical, and mechanical protection.</w:t>
      </w:r>
    </w:p>
    <w:bookmarkEnd w:id="25"/>
    <w:bookmarkStart w:id="26" w:name="itemized-quotation-estimate"/>
    <w:p>
      <w:pPr>
        <w:pStyle w:val="Heading2"/>
      </w:pPr>
      <w:r>
        <w:t xml:space="preserve">Itemized Quotation Estimate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Firefighter Structural Turnout Jacket (NOMEX-based, GB 27900 compliant)</w:t>
            </w:r>
          </w:p>
        </w:tc>
        <w:tc>
          <w:tcPr/>
          <w:p>
            <w:pPr>
              <w:pStyle w:val="Compact"/>
              <w:jc w:val="left"/>
            </w:pPr>
            <w:r>
              <w:t xml:space="preserve">500</w:t>
            </w:r>
          </w:p>
        </w:tc>
        <w:tc>
          <w:tcPr/>
          <w:p>
            <w:pPr>
              <w:pStyle w:val="Compact"/>
              <w:jc w:val="left"/>
            </w:pPr>
            <w:r>
              <w:t xml:space="preserve">3,200.00</w:t>
            </w:r>
          </w:p>
        </w:tc>
        <w:tc>
          <w:tcPr/>
          <w:p>
            <w:pPr>
              <w:pStyle w:val="Compact"/>
              <w:jc w:val="left"/>
            </w:pPr>
            <w:r>
              <w:t xml:space="preserve">1,600,000.00</w:t>
            </w:r>
          </w:p>
        </w:tc>
      </w:tr>
      <w:tr>
        <w:tc>
          <w:tcPr/>
          <w:p>
            <w:pPr>
              <w:pStyle w:val="Compact"/>
              <w:jc w:val="left"/>
            </w:pPr>
            <w:r>
              <w:t xml:space="preserve">02</w:t>
            </w:r>
          </w:p>
        </w:tc>
        <w:tc>
          <w:tcPr/>
          <w:p>
            <w:pPr>
              <w:pStyle w:val="Compact"/>
              <w:jc w:val="left"/>
            </w:pPr>
            <w:r>
              <w:t xml:space="preserve">Firefighter Structural Turnout Trousers (with reflective trim)</w:t>
            </w:r>
          </w:p>
        </w:tc>
        <w:tc>
          <w:tcPr/>
          <w:p>
            <w:pPr>
              <w:pStyle w:val="Compact"/>
              <w:jc w:val="left"/>
            </w:pPr>
            <w:r>
              <w:t xml:space="preserve">500</w:t>
            </w:r>
          </w:p>
        </w:tc>
        <w:tc>
          <w:tcPr/>
          <w:p>
            <w:pPr>
              <w:pStyle w:val="Compact"/>
              <w:jc w:val="left"/>
            </w:pPr>
            <w:r>
              <w:t xml:space="preserve">2,800.00</w:t>
            </w:r>
          </w:p>
        </w:tc>
        <w:tc>
          <w:tcPr/>
          <w:p>
            <w:pPr>
              <w:pStyle w:val="Compact"/>
              <w:jc w:val="left"/>
            </w:pPr>
            <w:r>
              <w:t xml:space="preserve">1,400,000.00</w:t>
            </w:r>
          </w:p>
        </w:tc>
      </w:tr>
      <w:tr>
        <w:tc>
          <w:tcPr/>
          <w:p>
            <w:pPr>
              <w:pStyle w:val="Compact"/>
              <w:jc w:val="left"/>
            </w:pPr>
            <w:r>
              <w:t xml:space="preserve">03</w:t>
            </w:r>
          </w:p>
        </w:tc>
        <w:tc>
          <w:tcPr/>
          <w:p>
            <w:pPr>
              <w:pStyle w:val="Compact"/>
              <w:jc w:val="left"/>
            </w:pPr>
            <w:r>
              <w:t xml:space="preserve">Firefighter Composite Helmet with Visor &amp; Neck Protector</w:t>
            </w:r>
          </w:p>
        </w:tc>
        <w:tc>
          <w:tcPr/>
          <w:p>
            <w:pPr>
              <w:pStyle w:val="Compact"/>
              <w:jc w:val="left"/>
            </w:pPr>
            <w:r>
              <w:t xml:space="preserve">500</w:t>
            </w:r>
          </w:p>
        </w:tc>
        <w:tc>
          <w:tcPr/>
          <w:p>
            <w:pPr>
              <w:pStyle w:val="Compact"/>
              <w:jc w:val="left"/>
            </w:pPr>
            <w:r>
              <w:t xml:space="preserve">1,500.00</w:t>
            </w:r>
          </w:p>
        </w:tc>
        <w:tc>
          <w:tcPr/>
          <w:p>
            <w:pPr>
              <w:pStyle w:val="Compact"/>
              <w:jc w:val="left"/>
            </w:pPr>
            <w:r>
              <w:t xml:space="preserve">750,000.00</w:t>
            </w:r>
          </w:p>
        </w:tc>
      </w:tr>
      <w:tr>
        <w:tc>
          <w:tcPr/>
          <w:p>
            <w:pPr>
              <w:pStyle w:val="Compact"/>
              <w:jc w:val="left"/>
            </w:pPr>
            <w:r>
              <w:t xml:space="preserve">04</w:t>
            </w:r>
          </w:p>
        </w:tc>
        <w:tc>
          <w:tcPr/>
          <w:p>
            <w:pPr>
              <w:pStyle w:val="Compact"/>
              <w:jc w:val="left"/>
            </w:pPr>
            <w:r>
              <w:t xml:space="preserve">Firefighter SCBA (Self-Contained Breathing Apparatus), 6.8L, 30-min</w:t>
            </w:r>
          </w:p>
        </w:tc>
        <w:tc>
          <w:tcPr/>
          <w:p>
            <w:pPr>
              <w:pStyle w:val="Compact"/>
              <w:jc w:val="left"/>
            </w:pPr>
            <w:r>
              <w:t xml:space="preserve">200</w:t>
            </w:r>
          </w:p>
        </w:tc>
        <w:tc>
          <w:tcPr/>
          <w:p>
            <w:pPr>
              <w:pStyle w:val="Compact"/>
              <w:jc w:val="left"/>
            </w:pPr>
            <w:r>
              <w:t xml:space="preserve">12,500.00</w:t>
            </w:r>
          </w:p>
        </w:tc>
        <w:tc>
          <w:tcPr/>
          <w:p>
            <w:pPr>
              <w:pStyle w:val="Compact"/>
              <w:jc w:val="left"/>
            </w:pPr>
            <w:r>
              <w:t xml:space="preserve">2,500,000.00</w:t>
            </w:r>
          </w:p>
        </w:tc>
      </w:tr>
      <w:tr>
        <w:tc>
          <w:tcPr/>
          <w:p>
            <w:pPr>
              <w:pStyle w:val="Compact"/>
              <w:jc w:val="left"/>
            </w:pPr>
            <w:r>
              <w:t xml:space="preserve">05</w:t>
            </w:r>
          </w:p>
        </w:tc>
        <w:tc>
          <w:tcPr/>
          <w:p>
            <w:pPr>
              <w:pStyle w:val="Compact"/>
              <w:jc w:val="left"/>
            </w:pPr>
            <w:r>
              <w:t xml:space="preserve">Firefighter Thermal Imaging Camera (handheld, 640x480 resolution)</w:t>
            </w:r>
          </w:p>
        </w:tc>
        <w:tc>
          <w:tcPr/>
          <w:p>
            <w:pPr>
              <w:pStyle w:val="Compact"/>
              <w:jc w:val="left"/>
            </w:pPr>
            <w:r>
              <w:t xml:space="preserve">80</w:t>
            </w:r>
          </w:p>
        </w:tc>
        <w:tc>
          <w:tcPr/>
          <w:p>
            <w:pPr>
              <w:pStyle w:val="Compact"/>
              <w:jc w:val="left"/>
            </w:pPr>
            <w:r>
              <w:t xml:space="preserve">18,000.00</w:t>
            </w:r>
          </w:p>
        </w:tc>
        <w:tc>
          <w:tcPr/>
          <w:p>
            <w:pPr>
              <w:pStyle w:val="Compact"/>
              <w:jc w:val="left"/>
            </w:pPr>
            <w:r>
              <w:t xml:space="preserve">1,440,000.00</w:t>
            </w:r>
          </w:p>
        </w:tc>
      </w:tr>
      <w:tr>
        <w:tc>
          <w:tcPr/>
          <w:p>
            <w:pPr>
              <w:pStyle w:val="Compact"/>
              <w:jc w:val="left"/>
            </w:pPr>
            <w:r>
              <w:t xml:space="preserve">06</w:t>
            </w:r>
          </w:p>
        </w:tc>
        <w:tc>
          <w:tcPr/>
          <w:p>
            <w:pPr>
              <w:pStyle w:val="Compact"/>
              <w:jc w:val="left"/>
            </w:pPr>
            <w:r>
              <w:t xml:space="preserve">Firefighter Chemical-Resistant Gloves (multi-layer, EN 388 Cat.4)</w:t>
            </w:r>
          </w:p>
        </w:tc>
        <w:tc>
          <w:tcPr/>
          <w:p>
            <w:pPr>
              <w:pStyle w:val="Compact"/>
              <w:jc w:val="left"/>
            </w:pPr>
            <w:r>
              <w:t xml:space="preserve">1,000</w:t>
            </w:r>
          </w:p>
        </w:tc>
        <w:tc>
          <w:tcPr/>
          <w:p>
            <w:pPr>
              <w:pStyle w:val="Compact"/>
              <w:jc w:val="left"/>
            </w:pPr>
            <w:r>
              <w:t xml:space="preserve">450.00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Firefighter Safety Boots (steel-toe, metatarsal guard, anti-static)</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08</w:t>
            </w:r>
          </w:p>
        </w:tc>
        <w:tc>
          <w:tcPr/>
          <w:p>
            <w:pPr>
              <w:pStyle w:val="Compact"/>
              <w:jc w:val="left"/>
            </w:pPr>
            <w:r>
              <w:t xml:space="preserve">Firefighter Emergency Escape Breathing Apparatus (EEBA)</w:t>
            </w:r>
          </w:p>
        </w:tc>
        <w:tc>
          <w:tcPr/>
          <w:p>
            <w:pPr>
              <w:pStyle w:val="Compact"/>
              <w:jc w:val="left"/>
            </w:pPr>
            <w:r>
              <w:t xml:space="preserve">500</w:t>
            </w:r>
          </w:p>
        </w:tc>
        <w:tc>
          <w:tcPr/>
          <w:p>
            <w:pPr>
              <w:pStyle w:val="Compact"/>
              <w:jc w:val="left"/>
            </w:pPr>
            <w:r>
              <w:t xml:space="preserve">850.00</w:t>
            </w:r>
          </w:p>
        </w:tc>
        <w:tc>
          <w:tcPr/>
          <w:p>
            <w:pPr>
              <w:pStyle w:val="Compact"/>
              <w:jc w:val="left"/>
            </w:pPr>
            <w:r>
              <w:t xml:space="preserve">425,000.00</w:t>
            </w:r>
          </w:p>
        </w:tc>
      </w:tr>
      <w:tr>
        <w:tc>
          <w:tcPr/>
          <w:p>
            <w:pPr>
              <w:pStyle w:val="Compact"/>
              <w:jc w:val="left"/>
            </w:pPr>
            <w:r>
              <w:t xml:space="preserve">09</w:t>
            </w:r>
          </w:p>
        </w:tc>
        <w:tc>
          <w:tcPr/>
          <w:p>
            <w:pPr>
              <w:pStyle w:val="Compact"/>
              <w:jc w:val="left"/>
            </w:pPr>
            <w:r>
              <w:t xml:space="preserve">Firefighter Radiocommunication Set (UHF, 5W, noise-canceling mic)</w:t>
            </w:r>
          </w:p>
        </w:tc>
        <w:tc>
          <w:tcPr/>
          <w:p>
            <w:pPr>
              <w:pStyle w:val="Compact"/>
              <w:jc w:val="left"/>
            </w:pPr>
            <w:r>
              <w:t xml:space="preserve">500</w:t>
            </w:r>
          </w:p>
        </w:tc>
        <w:tc>
          <w:tcPr/>
          <w:p>
            <w:pPr>
              <w:pStyle w:val="Compact"/>
              <w:jc w:val="left"/>
            </w:pPr>
            <w:r>
              <w:t xml:space="preserve">2,200.00</w:t>
            </w:r>
          </w:p>
        </w:tc>
        <w:tc>
          <w:tcPr/>
          <w:p>
            <w:pPr>
              <w:pStyle w:val="Compact"/>
              <w:jc w:val="left"/>
            </w:pPr>
            <w:r>
              <w:t xml:space="preserve">1,100,000.00</w:t>
            </w:r>
          </w:p>
        </w:tc>
      </w:tr>
      <w:tr>
        <w:tc>
          <w:tcPr/>
          <w:p>
            <w:pPr>
              <w:pStyle w:val="Compact"/>
              <w:jc w:val="left"/>
            </w:pPr>
            <w:r>
              <w:t xml:space="preserve">10</w:t>
            </w:r>
          </w:p>
        </w:tc>
        <w:tc>
          <w:tcPr/>
          <w:p>
            <w:pPr>
              <w:pStyle w:val="Compact"/>
              <w:jc w:val="left"/>
            </w:pPr>
            <w:r>
              <w:t xml:space="preserve">Firefighter Hydraulic Rescue Tool Set (spreaders, cutters, rams)</w:t>
            </w:r>
          </w:p>
        </w:tc>
        <w:tc>
          <w:tcPr/>
          <w:p>
            <w:pPr>
              <w:pStyle w:val="Compact"/>
              <w:jc w:val="left"/>
            </w:pPr>
            <w:r>
              <w:t xml:space="preserve">25</w:t>
            </w:r>
          </w:p>
        </w:tc>
        <w:tc>
          <w:tcPr/>
          <w:p>
            <w:pPr>
              <w:pStyle w:val="Compact"/>
              <w:jc w:val="left"/>
            </w:pPr>
            <w:r>
              <w:t xml:space="preserve">85,000.00</w:t>
            </w:r>
          </w:p>
        </w:tc>
        <w:tc>
          <w:tcPr/>
          <w:p>
            <w:pPr>
              <w:pStyle w:val="Compact"/>
              <w:jc w:val="left"/>
            </w:pPr>
            <w:r>
              <w:t xml:space="preserve">2,125,000.00</w:t>
            </w:r>
          </w:p>
        </w:tc>
      </w:tr>
      <w:tr>
        <w:tc>
          <w:tcPr/>
          <w:p>
            <w:pPr>
              <w:pStyle w:val="Compact"/>
              <w:jc w:val="left"/>
            </w:pPr>
            <w:r>
              <w:t xml:space="preserve">11</w:t>
            </w:r>
          </w:p>
        </w:tc>
        <w:tc>
          <w:tcPr/>
          <w:p>
            <w:pPr>
              <w:pStyle w:val="Compact"/>
              <w:jc w:val="left"/>
            </w:pPr>
            <w:r>
              <w:t xml:space="preserve">Firefighter Portable Fire Pump (1,500 L/min, diesel-powered)</w:t>
            </w:r>
          </w:p>
        </w:tc>
        <w:tc>
          <w:tcPr/>
          <w:p>
            <w:pPr>
              <w:pStyle w:val="Compact"/>
              <w:jc w:val="left"/>
            </w:pPr>
            <w:r>
              <w:t xml:space="preserve">15</w:t>
            </w:r>
          </w:p>
        </w:tc>
        <w:tc>
          <w:tcPr/>
          <w:p>
            <w:pPr>
              <w:pStyle w:val="Compact"/>
              <w:jc w:val="left"/>
            </w:pPr>
            <w:r>
              <w:t xml:space="preserve">42,000.00</w:t>
            </w:r>
          </w:p>
        </w:tc>
        <w:tc>
          <w:tcPr/>
          <w:p>
            <w:pPr>
              <w:pStyle w:val="Compact"/>
              <w:jc w:val="left"/>
            </w:pPr>
            <w:r>
              <w:t xml:space="preserve">630,000.00</w:t>
            </w:r>
          </w:p>
        </w:tc>
      </w:tr>
      <w:tr>
        <w:tc>
          <w:tcPr/>
          <w:p>
            <w:pPr>
              <w:pStyle w:val="Compact"/>
              <w:jc w:val="left"/>
            </w:pPr>
            <w:r>
              <w:t xml:space="preserve">12</w:t>
            </w:r>
          </w:p>
        </w:tc>
        <w:tc>
          <w:tcPr/>
          <w:p>
            <w:pPr>
              <w:pStyle w:val="Compact"/>
              <w:jc w:val="left"/>
            </w:pPr>
            <w:r>
              <w:t xml:space="preserve">Firefighter Training Mannequin &amp; Burn Simulation Kit</w:t>
            </w:r>
          </w:p>
        </w:tc>
        <w:tc>
          <w:tcPr/>
          <w:p>
            <w:pPr>
              <w:pStyle w:val="Compact"/>
              <w:jc w:val="left"/>
            </w:pPr>
            <w:r>
              <w:t xml:space="preserve">10</w:t>
            </w:r>
          </w:p>
        </w:tc>
        <w:tc>
          <w:tcPr/>
          <w:p>
            <w:pPr>
              <w:pStyle w:val="Compact"/>
              <w:jc w:val="left"/>
            </w:pPr>
            <w:r>
              <w:t xml:space="preserve">28,000.00</w:t>
            </w:r>
          </w:p>
        </w:tc>
        <w:tc>
          <w:tcPr/>
          <w:p>
            <w:pPr>
              <w:pStyle w:val="Compact"/>
              <w:jc w:val="left"/>
            </w:pPr>
            <w:r>
              <w:t xml:space="preserve">280,000.00</w:t>
            </w:r>
          </w:p>
        </w:tc>
      </w:tr>
      <w:tr>
        <w:tc>
          <w:tcPr>
            <w:gridSpan w:val="4"/>
          </w:tcPr>
          <w:p>
            <w:pPr>
              <w:pStyle w:val="Compact"/>
              <w:jc w:val="left"/>
            </w:pPr>
            <w:r>
              <w:t xml:space="preserve">Subtotal (CNY)</w:t>
            </w:r>
          </w:p>
        </w:tc>
        <w:tc>
          <w:tcPr/>
          <w:p>
            <w:pPr>
              <w:pStyle w:val="Compact"/>
              <w:jc w:val="left"/>
            </w:pPr>
            <w:r>
              <w:t xml:space="preserve">13,250,000.00</w:t>
            </w:r>
          </w:p>
        </w:tc>
      </w:tr>
      <w:tr>
        <w:tc>
          <w:tcPr>
            <w:gridSpan w:val="4"/>
          </w:tcPr>
          <w:p>
            <w:pPr>
              <w:pStyle w:val="Compact"/>
              <w:jc w:val="left"/>
            </w:pPr>
            <w:r>
              <w:t xml:space="preserve">VAT (13% – PRC Standard)</w:t>
            </w:r>
          </w:p>
        </w:tc>
        <w:tc>
          <w:tcPr/>
          <w:p>
            <w:pPr>
              <w:pStyle w:val="Compact"/>
              <w:jc w:val="left"/>
            </w:pPr>
            <w:r>
              <w:t xml:space="preserve">1,722,500.00</w:t>
            </w:r>
          </w:p>
        </w:tc>
      </w:tr>
      <w:tr>
        <w:tc>
          <w:tcPr>
            <w:gridSpan w:val="4"/>
          </w:tcPr>
          <w:p>
            <w:pPr>
              <w:pStyle w:val="Compact"/>
              <w:jc w:val="left"/>
            </w:pPr>
            <w:r>
              <w:t xml:space="preserve">Delivery &amp; Installation within China Shanghai</w:t>
            </w:r>
          </w:p>
        </w:tc>
        <w:tc>
          <w:tcPr/>
          <w:p>
            <w:pPr>
              <w:pStyle w:val="Compact"/>
              <w:jc w:val="left"/>
            </w:pPr>
            <w:r>
              <w:t xml:space="preserve">185,000.00</w:t>
            </w:r>
          </w:p>
        </w:tc>
      </w:tr>
      <w:tr>
        <w:tc>
          <w:tcPr>
            <w:gridSpan w:val="4"/>
          </w:tcPr>
          <w:p>
            <w:pPr>
              <w:pStyle w:val="Compact"/>
              <w:jc w:val="left"/>
            </w:pPr>
            <w:r>
              <w:rPr>
                <w:bCs/>
                <w:b/>
              </w:rPr>
              <w:t xml:space="preserve">TOTAL QUOTATION ESTIMATE (CNY)</w:t>
            </w:r>
          </w:p>
        </w:tc>
        <w:tc>
          <w:tcPr/>
          <w:p>
            <w:pPr>
              <w:pStyle w:val="Compact"/>
              <w:jc w:val="left"/>
            </w:pPr>
            <w:r>
              <w:rPr>
                <w:bCs/>
                <w:b/>
              </w:rPr>
              <w:t xml:space="preserve">15,157,500.00</w:t>
            </w:r>
          </w:p>
        </w:tc>
      </w:tr>
    </w:tbl>
    <w:bookmarkEnd w:id="26"/>
    <w:bookmarkStart w:id="27"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for Firefighter equipment supply in China Shanghai remains valid for a period of ninety (90) calendar days from the date of issue. After expiry, pricing may be revised to reflect market fluctuations in raw materials such as aramid fibers and composite polymers.</w:t>
      </w:r>
    </w:p>
    <w:p>
      <w:pPr>
        <w:numPr>
          <w:ilvl w:val="0"/>
          <w:numId w:val="1001"/>
        </w:numPr>
        <w:pStyle w:val="Compact"/>
      </w:pPr>
      <w:r>
        <w:rPr>
          <w:bCs/>
          <w:b/>
        </w:rPr>
        <w:t xml:space="preserve">Payment Terms:</w:t>
      </w:r>
      <w:r>
        <w:t xml:space="preserve"> </w:t>
      </w:r>
      <w:r>
        <w:t xml:space="preserve">40% advance payment upon acceptance of this Quotation Estimate; 50% upon completion of manufacturing and pre-shipment inspection; 10% upon confirmed delivery and acceptance at the designated Firefighter stations in China Shanghai.</w:t>
      </w:r>
    </w:p>
    <w:p>
      <w:pPr>
        <w:numPr>
          <w:ilvl w:val="0"/>
          <w:numId w:val="1001"/>
        </w:numPr>
        <w:pStyle w:val="Compact"/>
      </w:pPr>
      <w:r>
        <w:rPr>
          <w:bCs/>
          <w:b/>
        </w:rPr>
        <w:t xml:space="preserve">Delivery Schedule:</w:t>
      </w:r>
      <w:r>
        <w:t xml:space="preserve"> </w:t>
      </w:r>
      <w:r>
        <w:t xml:space="preserve">Full delivery of all Firefighter PPE and apparatus to the China Shanghai project site shall be completed within sixty (60) business days from the date of purchase order confirmation. Phased delivery may be arranged at the client's discretion.</w:t>
      </w:r>
    </w:p>
    <w:p>
      <w:pPr>
        <w:numPr>
          <w:ilvl w:val="0"/>
          <w:numId w:val="1001"/>
        </w:numPr>
        <w:pStyle w:val="Compact"/>
      </w:pPr>
      <w:r>
        <w:rPr>
          <w:bCs/>
          <w:b/>
        </w:rPr>
        <w:t xml:space="preserve">Warranty:</w:t>
      </w:r>
      <w:r>
        <w:t xml:space="preserve"> </w:t>
      </w:r>
      <w:r>
        <w:t xml:space="preserve">All Firefighter protective garments carry a minimum 3-year warranty against manufacturing defects. SCBA units and hydraulic rescue tools carry a 5-year warranty. Thermal imaging cameras carry a 3-year comprehensive warranty including sensor replacement.</w:t>
      </w:r>
    </w:p>
    <w:p>
      <w:pPr>
        <w:numPr>
          <w:ilvl w:val="0"/>
          <w:numId w:val="1001"/>
        </w:numPr>
        <w:pStyle w:val="Compact"/>
      </w:pPr>
      <w:r>
        <w:rPr>
          <w:bCs/>
          <w:b/>
        </w:rPr>
        <w:t xml:space="preserve">Compliance &amp; Certification:</w:t>
      </w:r>
      <w:r>
        <w:t xml:space="preserve"> </w:t>
      </w:r>
      <w:r>
        <w:t xml:space="preserve">Every item in this Quotation Estimate has been tested and certified in accordance with PRC national standards (GB) and, where applicable, international standards (EN, NFPA). Certificates of conformity and test reports will accompany each shipment to China Shanghai.</w:t>
      </w:r>
    </w:p>
    <w:p>
      <w:pPr>
        <w:numPr>
          <w:ilvl w:val="0"/>
          <w:numId w:val="1001"/>
        </w:numPr>
        <w:pStyle w:val="Compact"/>
      </w:pPr>
      <w:r>
        <w:rPr>
          <w:bCs/>
          <w:b/>
        </w:rPr>
        <w:t xml:space="preserve">Training &amp; Handover:</w:t>
      </w:r>
      <w:r>
        <w:t xml:space="preserve"> </w:t>
      </w:r>
      <w:r>
        <w:t xml:space="preserve">The supplier shall provide on-site training for up to 200 Firefighter personnel in China Shanghai, covering proper donning/doffing procedures, SCBA operation, thermal camera usage, and hydraulic tool safety protocols. Training sessions will be conducted in Mandarin Chinese.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lockdowns, or supply chain disruptions affecting the China Shanghai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People's Republic of China. Disputes shall be resolved through arbitration at the Shanghai International Arbitration Center (SHIAC).</w:t>
      </w:r>
    </w:p>
    <w:p>
      <w:pPr>
        <w:pStyle w:val="FirstParagraph"/>
      </w:pPr>
      <w:r>
        <w:rPr>
          <w:bCs/>
          <w:b/>
        </w:rPr>
        <w:t xml:space="preserve">Important Note:</w:t>
      </w:r>
      <w:r>
        <w:t xml:space="preserve"> </w:t>
      </w:r>
      <w:r>
        <w:t xml:space="preserve">This Quotation Estimate is a non-binding preliminary estimate prepared for the Firefighter equipment modernization project in China Shanghai. Final pricing, specifications, and delivery timelines shall be confirmed in a formal Purchase Order and executed Contract. All quantities are subject to final verification by the Shanghai Municipal Fire Rescue Bureau's Equipment Procurement Division. The supplier reserves the right to substitute equivalent or superior Firefighter components with prior written approval from the client.</w:t>
      </w:r>
    </w:p>
    <w:bookmarkEnd w:id="27"/>
    <w:bookmarkStart w:id="28" w:name="acceptance-authorization"/>
    <w:p>
      <w:pPr>
        <w:pStyle w:val="Heading2"/>
      </w:pPr>
      <w:r>
        <w:t xml:space="preserve">Acceptance &amp; Authorization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(Supplier)</w:t>
            </w:r>
          </w:p>
        </w:tc>
        <w:tc>
          <w:tcPr/>
          <w:p>
            <w:pPr>
              <w:pStyle w:val="Compact"/>
              <w:jc w:val="left"/>
            </w:pPr>
            <w:r>
              <w:t xml:space="preserve">Li Ming, Sales Director</w:t>
            </w:r>
          </w:p>
        </w:tc>
        <w:tc>
          <w:tcPr/>
          <w:p>
            <w:pPr>
              <w:pStyle w:val="Compact"/>
              <w:jc w:val="left"/>
            </w:pPr>
            <w:r>
              <w:t xml:space="preserve">_________________________</w:t>
            </w:r>
          </w:p>
        </w:tc>
        <w:tc>
          <w:tcPr/>
          <w:p>
            <w:pPr>
              <w:pStyle w:val="Compact"/>
              <w:jc w:val="left"/>
            </w:pPr>
            <w:r>
              <w:t xml:space="preserve">15 June 2025</w:t>
            </w:r>
          </w:p>
        </w:tc>
      </w:tr>
      <w:tr>
        <w:tc>
          <w:tcPr/>
          <w:p>
            <w:pPr>
              <w:pStyle w:val="Compact"/>
              <w:jc w:val="left"/>
            </w:pPr>
            <w:r>
              <w:t xml:space="preserve">Reviewed By (Supplier)</w:t>
            </w:r>
          </w:p>
        </w:tc>
        <w:tc>
          <w:tcPr/>
          <w:p>
            <w:pPr>
              <w:pStyle w:val="Compact"/>
              <w:jc w:val="left"/>
            </w:pPr>
            <w:r>
              <w:t xml:space="preserve">Chen Wei, Quality Assurance Mgr.</w:t>
            </w:r>
          </w:p>
        </w:tc>
        <w:tc>
          <w:tcPr/>
          <w:p>
            <w:pPr>
              <w:pStyle w:val="Compact"/>
              <w:jc w:val="left"/>
            </w:pPr>
            <w:r>
              <w:t xml:space="preserve">_________________________</w:t>
            </w:r>
          </w:p>
        </w:tc>
        <w:tc>
          <w:tcPr/>
          <w:p>
            <w:pPr>
              <w:pStyle w:val="Compact"/>
              <w:jc w:val="left"/>
            </w:pPr>
            <w:r>
              <w:t xml:space="preserve">15 June 2025</w:t>
            </w:r>
          </w:p>
        </w:tc>
      </w:tr>
      <w:tr>
        <w:tc>
          <w:tcPr/>
          <w:p>
            <w:pPr>
              <w:pStyle w:val="Compact"/>
              <w:jc w:val="left"/>
            </w:pPr>
            <w:r>
              <w:t xml:space="preserve">Accepted By (Client)</w:t>
            </w:r>
          </w:p>
        </w:tc>
        <w:tc>
          <w:tcPr/>
          <w:p>
            <w:pPr>
              <w:pStyle w:val="Compact"/>
              <w:jc w:val="left"/>
            </w:pPr>
            <w:r>
              <w:t xml:space="preserve">Wang Jianhua, Procurement Director</w:t>
            </w:r>
          </w:p>
        </w:tc>
        <w:tc>
          <w:tcPr/>
          <w:p>
            <w:pPr>
              <w:pStyle w:val="Compact"/>
              <w:jc w:val="left"/>
            </w:pPr>
            <w:r>
              <w:t xml:space="preserve">_________________________</w:t>
            </w:r>
          </w:p>
        </w:tc>
        <w:tc>
          <w:tcPr/>
          <w:p>
            <w:pPr>
              <w:pStyle w:val="Compact"/>
              <w:jc w:val="left"/>
            </w:pPr>
            <w:r>
              <w:t xml:space="preserve">_________________</w:t>
            </w:r>
          </w:p>
        </w:tc>
      </w:tr>
    </w:tbl>
    <w:p>
      <w:pPr>
        <w:pStyle w:val="BodyText"/>
      </w:pPr>
      <w:r>
        <w:t xml:space="preserve">This Quotation Estimate document (Ref: QTE-SH-2025-0417) is issued by Pacific Fire Protection Solutions Ltd. for the Firefighter equipment supply project in China Shanghai. This document is confidential and intended solely for the named recipient. Unauthorized reproduction or distribution is prohibited. © 2025 Pacific Fire Protection Solutions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 China Shanghai</dc:title>
  <dc:creator/>
  <dc:language>en</dc:language>
  <cp:keywords/>
  <dcterms:created xsi:type="dcterms:W3CDTF">2026-10-10T05:05:15Z</dcterms:created>
  <dcterms:modified xsi:type="dcterms:W3CDTF">2026-10-10T05:05:15Z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