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Firefighter Safety &amp; Protection Services</w:t>
      </w:r>
    </w:p>
    <w:p>
      <w:pPr>
        <w:pStyle w:val="BodyText"/>
      </w:pPr>
      <w:r>
        <w:t xml:space="preserve">Serving Egypt Alexandria and Surrounding Governorates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QTE-EGY-ALX-2025-0472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Prepared By:</w:t>
            </w:r>
          </w:p>
        </w:tc>
        <w:tc>
          <w:tcPr/>
          <w:p>
            <w:pPr>
              <w:pStyle w:val="Compact"/>
              <w:jc w:val="left"/>
            </w:pPr>
            <w:r>
              <w:t xml:space="preserve">Alexandria Fire Protection &amp; Safety Co. Ltd.</w:t>
            </w:r>
          </w:p>
        </w:tc>
        <w:tc>
          <w:tcPr/>
          <w:p>
            <w:pPr>
              <w:pStyle w:val="Compact"/>
              <w:jc w:val="left"/>
            </w:pPr>
            <w:r>
              <w:t xml:space="preserve">Contact:</w:t>
            </w:r>
          </w:p>
        </w:tc>
        <w:tc>
          <w:tcPr/>
          <w:p>
            <w:pPr>
              <w:pStyle w:val="Compact"/>
              <w:jc w:val="left"/>
            </w:pPr>
            <w:r>
              <w:t xml:space="preserve">+20 3 482 5567 | info@alexfireprotection.eg</w:t>
            </w:r>
          </w:p>
        </w:tc>
      </w:tr>
      <w:tr>
        <w:tc>
          <w:tcPr/>
          <w:p>
            <w:pPr>
              <w:pStyle w:val="Compact"/>
              <w:jc w:val="left"/>
            </w:pPr>
            <w:r>
              <w:t xml:space="preserve">Client Name:</w:t>
            </w:r>
          </w:p>
        </w:tc>
        <w:tc>
          <w:tcPr/>
          <w:p>
            <w:pPr>
              <w:pStyle w:val="Compact"/>
              <w:jc w:val="left"/>
            </w:pPr>
            <w:r>
              <w:t xml:space="preserve">[Client / Organization Name]</w:t>
            </w:r>
          </w:p>
        </w:tc>
        <w:tc>
          <w:tcPr/>
          <w:p>
            <w:pPr>
              <w:pStyle w:val="Compact"/>
              <w:jc w:val="left"/>
            </w:pPr>
            <w:r>
              <w:t xml:space="preserve">Client Address:</w:t>
            </w:r>
          </w:p>
        </w:tc>
        <w:tc>
          <w:tcPr/>
          <w:p>
            <w:pPr>
              <w:pStyle w:val="Compact"/>
              <w:jc w:val="left"/>
            </w:pPr>
            <w:r>
              <w:t xml:space="preserve">[Street, District], Egypt Alexandria, 21411</w:t>
            </w:r>
          </w:p>
        </w:tc>
      </w:tr>
      <w:tr>
        <w:tc>
          <w:tcPr/>
          <w:p>
            <w:pPr>
              <w:pStyle w:val="Compact"/>
              <w:jc w:val="left"/>
            </w:pPr>
            <w:r>
              <w:t xml:space="preserve">Project Location:</w:t>
            </w:r>
          </w:p>
        </w:tc>
        <w:tc>
          <w:tcPr>
            <w:gridSpan w:val="3"/>
          </w:tcPr>
          <w:p>
            <w:pPr>
              <w:pStyle w:val="Compact"/>
              <w:jc w:val="left"/>
            </w:pPr>
            <w:r>
              <w:t xml:space="preserve">Commercial / Industrial Facility, Egypt Alexandria, North Coast Region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Alexandria Fire Protection &amp; Safety Co. Ltd. to provide a comprehensive, itemized cost breakdown for the supply, installation, commissioning, and ongoing maintenance of</w:t>
      </w:r>
      <w:r>
        <w:t xml:space="preserve"> </w:t>
      </w:r>
      <w:r>
        <w:t xml:space="preserve">Firefighter</w:t>
      </w:r>
      <w:r>
        <w:t xml:space="preserve"> </w:t>
      </w:r>
      <w:r>
        <w:t xml:space="preserve">safety systems and equipment at the client's premises located in</w:t>
      </w:r>
      <w:r>
        <w:t xml:space="preserve"> </w:t>
      </w:r>
      <w:r>
        <w:t xml:space="preserve">Egypt Alexandria</w:t>
      </w:r>
      <w:r>
        <w:t xml:space="preserve">. This document serves as a formal commercial proposal and does not constitute a binding contract until both parties execute a definitive service agreement. All pricing reflects current market rates in Egypt Alexandria as of the date of issue and is subject to the terms and conditions outlined herein.</w:t>
      </w:r>
    </w:p>
    <w:bookmarkEnd w:id="21"/>
    <w:bookmarkStart w:id="22" w:name="scope-of-firefighter-services"/>
    <w:p>
      <w:pPr>
        <w:pStyle w:val="Heading2"/>
      </w:pPr>
      <w:r>
        <w:t xml:space="preserve">2. Scope of Firefighter Services</w:t>
      </w:r>
    </w:p>
    <w:p>
      <w:pPr>
        <w:pStyle w:val="FirstParagraph"/>
      </w:pPr>
      <w:r>
        <w:t xml:space="preserve">The scope of work encompasses the full lifecycle of</w:t>
      </w:r>
      <w:r>
        <w:t xml:space="preserve"> </w:t>
      </w:r>
      <w:r>
        <w:t xml:space="preserve">Firefighter</w:t>
      </w:r>
      <w:r>
        <w:t xml:space="preserve"> </w:t>
      </w:r>
      <w:r>
        <w:t xml:space="preserve">protection infrastructure, including but not limited to: design consultation compliant with Egyptian Civil Defense regulations, procurement of certified</w:t>
      </w:r>
      <w:r>
        <w:t xml:space="preserve"> </w:t>
      </w:r>
      <w:r>
        <w:t xml:space="preserve">Firefighter</w:t>
      </w:r>
      <w:r>
        <w:t xml:space="preserve"> </w:t>
      </w:r>
      <w:r>
        <w:t xml:space="preserve">equipment, on-site installation in Egypt Alexandria, system testing and commissioning, personnel training for facility staff, and a 24-month preventive maintenance contract. All</w:t>
      </w:r>
      <w:r>
        <w:t xml:space="preserve"> </w:t>
      </w:r>
      <w:r>
        <w:t xml:space="preserve">Firefighter</w:t>
      </w:r>
      <w:r>
        <w:t xml:space="preserve"> </w:t>
      </w:r>
      <w:r>
        <w:t xml:space="preserve">equipment supplied shall meet or exceed the standards set by the Egyptian Firefighting Authority and international ISO 3922 / EN 1078 specifications.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Design &amp; Engineering Consultation for Firefighter System Layout (Egypt Alexandria site survey included)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Firefighter Dry Chemical Powder Extinguishers – 6 kg (ABC rated), Egyptian Civil Defense certified</w:t>
            </w:r>
          </w:p>
        </w:tc>
        <w:tc>
          <w:tcPr/>
          <w:p>
            <w:pPr>
              <w:pStyle w:val="Compact"/>
              <w:jc w:val="left"/>
            </w:pPr>
            <w:r>
              <w:t xml:space="preserve">48</w:t>
            </w:r>
          </w:p>
        </w:tc>
        <w:tc>
          <w:tcPr/>
          <w:p>
            <w:pPr>
              <w:pStyle w:val="Compact"/>
              <w:jc w:val="left"/>
            </w:pPr>
            <w:r>
              <w:t xml:space="preserve">2,850</w:t>
            </w:r>
          </w:p>
        </w:tc>
        <w:tc>
          <w:tcPr/>
          <w:p>
            <w:pPr>
              <w:pStyle w:val="Compact"/>
              <w:jc w:val="left"/>
            </w:pPr>
            <w:r>
              <w:t xml:space="preserve">136,800</w:t>
            </w:r>
          </w:p>
        </w:tc>
      </w:tr>
      <w:tr>
        <w:tc>
          <w:tcPr/>
          <w:p>
            <w:pPr>
              <w:pStyle w:val="Compact"/>
              <w:jc w:val="left"/>
            </w:pPr>
            <w:r>
              <w:t xml:space="preserve">03</w:t>
            </w:r>
          </w:p>
        </w:tc>
        <w:tc>
          <w:tcPr/>
          <w:p>
            <w:pPr>
              <w:pStyle w:val="Compact"/>
              <w:jc w:val="left"/>
            </w:pPr>
            <w:r>
              <w:t xml:space="preserve">Firefighter CO₂ Extinguishers – 9 kg for electrical rooms and server areas</w:t>
            </w:r>
          </w:p>
        </w:tc>
        <w:tc>
          <w:tcPr/>
          <w:p>
            <w:pPr>
              <w:pStyle w:val="Compact"/>
              <w:jc w:val="left"/>
            </w:pPr>
            <w:r>
              <w:t xml:space="preserve">12</w:t>
            </w:r>
          </w:p>
        </w:tc>
        <w:tc>
          <w:tcPr/>
          <w:p>
            <w:pPr>
              <w:pStyle w:val="Compact"/>
              <w:jc w:val="left"/>
            </w:pPr>
            <w:r>
              <w:t xml:space="preserve">7,200</w:t>
            </w:r>
          </w:p>
        </w:tc>
        <w:tc>
          <w:tcPr/>
          <w:p>
            <w:pPr>
              <w:pStyle w:val="Compact"/>
              <w:jc w:val="left"/>
            </w:pPr>
            <w:r>
              <w:t xml:space="preserve">86,400</w:t>
            </w:r>
          </w:p>
        </w:tc>
      </w:tr>
      <w:tr>
        <w:tc>
          <w:tcPr/>
          <w:p>
            <w:pPr>
              <w:pStyle w:val="Compact"/>
              <w:jc w:val="left"/>
            </w:pPr>
            <w:r>
              <w:t xml:space="preserve">04</w:t>
            </w:r>
          </w:p>
        </w:tc>
        <w:tc>
          <w:tcPr/>
          <w:p>
            <w:pPr>
              <w:pStyle w:val="Compact"/>
              <w:jc w:val="left"/>
            </w:pPr>
            <w:r>
              <w:t xml:space="preserve">Automatic Sprinkler System – Wet Pipe, including pumps, valves, heads, and piping (approx. 12,000 sqm coverage)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Firefighter Smoke Detection &amp; Alarm Panel System (Addressable, 256 zones) with Egyptian Firefighting Authority approval</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Firefighter Escape Equipment: Emergency exit signage, illuminated evacuation maps, and panic hardware for all floors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Firefighter PPE &amp; Training Kit for 20 designated facility staff (helmets, jackets, trousers, boots, gloves, SCBA)</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08</w:t>
            </w:r>
          </w:p>
        </w:tc>
        <w:tc>
          <w:tcPr/>
          <w:p>
            <w:pPr>
              <w:pStyle w:val="Compact"/>
              <w:jc w:val="left"/>
            </w:pPr>
            <w:r>
              <w:t xml:space="preserve">On-site Firefighter Safety Training Program – 3-day intensive course delivered in Egypt Alexandria (theory + practical drills)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24-Month Preventive Maintenance &amp; Annual Recertification Contract for all Firefighter systems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Logistics, Transportation, and Installation within Egypt Alexandria metropolitan area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left"/>
            </w:pPr>
            <w:r>
              <w:t xml:space="preserve">Subtotal</w:t>
            </w:r>
          </w:p>
        </w:tc>
        <w:tc>
          <w:tcPr/>
          <w:p>
            <w:pPr>
              <w:pStyle w:val="Compact"/>
              <w:jc w:val="left"/>
            </w:pPr>
            <w:r>
              <w:t xml:space="preserve">3,683,200</w:t>
            </w:r>
          </w:p>
        </w:tc>
      </w:tr>
      <w:tr>
        <w:tc>
          <w:tcPr>
            <w:gridSpan w:val="4"/>
          </w:tcPr>
          <w:p>
            <w:pPr>
              <w:pStyle w:val="Compact"/>
              <w:jc w:val="left"/>
            </w:pPr>
            <w:r>
              <w:t xml:space="preserve">VAT (14% – Egyptian Tax Authority)</w:t>
            </w:r>
          </w:p>
        </w:tc>
        <w:tc>
          <w:tcPr/>
          <w:p>
            <w:pPr>
              <w:pStyle w:val="Compact"/>
              <w:jc w:val="left"/>
            </w:pPr>
            <w:r>
              <w:t xml:space="preserve">515,648</w:t>
            </w:r>
          </w:p>
        </w:tc>
      </w:tr>
      <w:tr>
        <w:tc>
          <w:tcPr>
            <w:gridSpan w:val="4"/>
          </w:tcPr>
          <w:p>
            <w:pPr>
              <w:pStyle w:val="Compact"/>
              <w:jc w:val="left"/>
            </w:pPr>
            <w:r>
              <w:t xml:space="preserve">Grand Total (EGP)</w:t>
            </w:r>
          </w:p>
        </w:tc>
        <w:tc>
          <w:tcPr/>
          <w:p>
            <w:pPr>
              <w:pStyle w:val="Compact"/>
              <w:jc w:val="left"/>
            </w:pPr>
            <w:r>
              <w:t xml:space="preserve">4,198,848</w:t>
            </w:r>
          </w:p>
        </w:tc>
      </w:tr>
    </w:tbl>
    <w:bookmarkEnd w:id="23"/>
    <w:bookmarkStart w:id="24" w:name="payment-terms"/>
    <w:p>
      <w:pPr>
        <w:pStyle w:val="Heading2"/>
      </w:pPr>
      <w:r>
        <w:t xml:space="preserve">4. Payment Terms</w:t>
      </w:r>
    </w:p>
    <w:p>
      <w:pPr>
        <w:pStyle w:val="FirstParagraph"/>
      </w:pPr>
      <w:r>
        <w:t xml:space="preserve">Payment shall be structured as follows: 30% advance upon acceptance of this</w:t>
      </w:r>
      <w:r>
        <w:t xml:space="preserve"> </w:t>
      </w:r>
      <w:r>
        <w:t xml:space="preserve">Quotation Estimate</w:t>
      </w:r>
      <w:r>
        <w:t xml:space="preserve">; 40% upon delivery and installation of all</w:t>
      </w:r>
      <w:r>
        <w:t xml:space="preserve"> </w:t>
      </w:r>
      <w:r>
        <w:t xml:space="preserve">Firefighter</w:t>
      </w:r>
      <w:r>
        <w:t xml:space="preserve"> </w:t>
      </w:r>
      <w:r>
        <w:t xml:space="preserve">equipment at the Egypt Alexandria site; 20% upon successful commissioning and Egyptian Civil Defense inspection clearance; and 10% upon completion of the training program and handover of all documentation. All payments shall be made in Egyptian Pounds via bank transfer to the account designated in the service agreement.</w:t>
      </w:r>
    </w:p>
    <w:bookmarkEnd w:id="24"/>
    <w:bookmarkStart w:id="25" w:name="delivery-installation-timeline"/>
    <w:p>
      <w:pPr>
        <w:pStyle w:val="Heading2"/>
      </w:pPr>
      <w:r>
        <w:t xml:space="preserve">5. Delivery &amp; Installation Timeline</w:t>
      </w:r>
    </w:p>
    <w:p>
      <w:pPr>
        <w:pStyle w:val="FirstParagraph"/>
      </w:pPr>
      <w:r>
        <w:t xml:space="preserve">Subject to client approval of this</w:t>
      </w:r>
      <w:r>
        <w:t xml:space="preserve"> </w:t>
      </w:r>
      <w:r>
        <w:t xml:space="preserve">Quotation Estimate</w:t>
      </w:r>
      <w:r>
        <w:t xml:space="preserve">, the full</w:t>
      </w:r>
      <w:r>
        <w:t xml:space="preserve"> </w:t>
      </w:r>
      <w:r>
        <w:t xml:space="preserve">Firefighter</w:t>
      </w:r>
      <w:r>
        <w:t xml:space="preserve"> </w:t>
      </w:r>
      <w:r>
        <w:t xml:space="preserve">system installation in Egypt Alexandria shall be completed within 45 working days from the date of the signed purchase order. The training program and final commissioning shall be scheduled within the subsequent 10 working days.</w:t>
      </w:r>
    </w:p>
    <w:bookmarkEnd w:id="25"/>
    <w:bookmarkStart w:id="26" w:name="terms-conditions"/>
    <w:p>
      <w:pPr>
        <w:pStyle w:val="Heading2"/>
      </w:pPr>
      <w:r>
        <w:t xml:space="preserve">6. Terms &amp;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Prices are subject to revision upon expiry due to fluctuating material costs in the Egypt Alexandria market.</w:t>
      </w:r>
    </w:p>
    <w:p>
      <w:pPr>
        <w:numPr>
          <w:ilvl w:val="0"/>
          <w:numId w:val="1001"/>
        </w:numPr>
        <w:pStyle w:val="Compact"/>
      </w:pPr>
      <w:r>
        <w:t xml:space="preserve">All</w:t>
      </w:r>
      <w:r>
        <w:t xml:space="preserve"> </w:t>
      </w:r>
      <w:r>
        <w:t xml:space="preserve">Firefighter</w:t>
      </w:r>
      <w:r>
        <w:t xml:space="preserve"> </w:t>
      </w:r>
      <w:r>
        <w:t xml:space="preserve">equipment is warranted for a minimum of 24 months from the date of commissioning, covering manufacturing defects and workmanship.</w:t>
      </w:r>
    </w:p>
    <w:p>
      <w:pPr>
        <w:numPr>
          <w:ilvl w:val="0"/>
          <w:numId w:val="1001"/>
        </w:numPr>
        <w:pStyle w:val="Compact"/>
      </w:pPr>
      <w:r>
        <w:t xml:space="preserve">The client is responsible for obtaining all necessary municipal permits and Egyptian Civil Defense approvals specific to the Egypt Alexandria jurisdiction prior to installation commencement.</w:t>
      </w:r>
    </w:p>
    <w:p>
      <w:pPr>
        <w:numPr>
          <w:ilvl w:val="0"/>
          <w:numId w:val="1001"/>
        </w:numPr>
        <w:pStyle w:val="Compact"/>
      </w:pPr>
      <w:r>
        <w:t xml:space="preserve">Force majeure events, including but not limited to port closures affecting imports into Egypt Alexandria, shall extend the delivery timeline by a mutually agreed period.</w:t>
      </w:r>
    </w:p>
    <w:p>
      <w:pPr>
        <w:numPr>
          <w:ilvl w:val="0"/>
          <w:numId w:val="1001"/>
        </w:numPr>
        <w:pStyle w:val="Compact"/>
      </w:pPr>
      <w:r>
        <w:t xml:space="preserve">Any modifications to the scope of</w:t>
      </w:r>
      <w:r>
        <w:t xml:space="preserve"> </w:t>
      </w:r>
      <w:r>
        <w:t xml:space="preserve">Firefighter</w:t>
      </w:r>
      <w:r>
        <w:t xml:space="preserve"> </w:t>
      </w:r>
      <w:r>
        <w:t xml:space="preserve">services after acceptance of this</w:t>
      </w:r>
      <w:r>
        <w:t xml:space="preserve"> </w:t>
      </w:r>
      <w:r>
        <w:t xml:space="preserve">Quotation Estimate</w:t>
      </w:r>
      <w:r>
        <w:t xml:space="preserve"> </w:t>
      </w:r>
      <w:r>
        <w:t xml:space="preserve">shall be subject to a supplementary cost assessment and written amendment.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governed by the laws of the Arab Republic of Egypt and adjudicated in the competent courts of Egypt Alexandria.</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Firefighter</w:t>
      </w:r>
      <w:r>
        <w:t xml:space="preserve"> </w:t>
      </w:r>
      <w:r>
        <w:t xml:space="preserve">protection services in</w:t>
      </w:r>
      <w:r>
        <w:t xml:space="preserve"> </w:t>
      </w:r>
      <w:r>
        <w:t xml:space="preserve">Egypt Alexandria</w:t>
      </w:r>
      <w:r>
        <w:t xml:space="preserve"> </w:t>
      </w:r>
      <w:r>
        <w:t xml:space="preserve">and agrees to the terms, pricing, and conditions set forth herein. This signature does not obligate either party to execute a final contract but confirms the commercial terms presented.</w:t>
      </w:r>
    </w:p>
    <w:p>
      <w:pPr>
        <w:pStyle w:val="BodyText"/>
      </w:pPr>
      <w:r>
        <w:rPr>
          <w:bCs/>
          <w:b/>
        </w:rPr>
        <w:t xml:space="preserve">For: Alexandria Fire Protection &amp; Safety Co. Ltd.</w:t>
      </w:r>
    </w:p>
    <w:p>
      <w:pPr>
        <w:pStyle w:val="BodyText"/>
      </w:pPr>
      <w:r>
        <w:t xml:space="preserve">Name: _________________________</w:t>
      </w:r>
      <w:r>
        <w:br/>
      </w:r>
      <w:r>
        <w:t xml:space="preserve">Title: General Manager</w:t>
      </w:r>
      <w:r>
        <w:br/>
      </w:r>
      <w:r>
        <w:t xml:space="preserve">Signature &amp; Company Stamp</w:t>
      </w:r>
      <w:r>
        <w:br/>
      </w:r>
      <w:r>
        <w:t xml:space="preserve">Date: _________________________</w:t>
      </w:r>
    </w:p>
    <w:p>
      <w:pPr>
        <w:pStyle w:val="BodyText"/>
      </w:pPr>
      <w:r>
        <w:rPr>
          <w:bCs/>
          <w:b/>
        </w:rPr>
        <w:t xml:space="preserve">For: Client / End User</w:t>
      </w:r>
    </w:p>
    <w:p>
      <w:pPr>
        <w:pStyle w:val="BodyText"/>
      </w:pPr>
      <w:r>
        <w:t xml:space="preserve">Name: _________________________</w:t>
      </w:r>
      <w:r>
        <w:br/>
      </w:r>
      <w:r>
        <w:t xml:space="preserve">Title: _________________________</w:t>
      </w:r>
      <w:r>
        <w:br/>
      </w:r>
      <w:r>
        <w:t xml:space="preserve">Signature &amp; Company Stamp</w:t>
      </w:r>
      <w:r>
        <w:br/>
      </w:r>
      <w:r>
        <w:t xml:space="preserve">Date: _________________________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commercial document prepared exclusively for the named client and the specified project location in</w:t>
      </w:r>
      <w:r>
        <w:t xml:space="preserve"> </w:t>
      </w:r>
      <w:r>
        <w:t xml:space="preserve">Egypt Alexandria</w:t>
      </w:r>
      <w:r>
        <w:t xml:space="preserve">. It may not be reproduced, distributed, or used for any other</w:t>
      </w:r>
      <w:r>
        <w:t xml:space="preserve"> </w:t>
      </w:r>
      <w:r>
        <w:t xml:space="preserve">Firefighter</w:t>
      </w:r>
      <w:r>
        <w:t xml:space="preserve"> </w:t>
      </w:r>
      <w:r>
        <w:t xml:space="preserve">procurement purpose without prior written consent from Alexandria Fire Protection &amp; Safety Co. Ltd. All</w:t>
      </w:r>
      <w:r>
        <w:t xml:space="preserve"> </w:t>
      </w:r>
      <w:r>
        <w:t xml:space="preserve">Firefighter</w:t>
      </w:r>
      <w:r>
        <w:t xml:space="preserve"> </w:t>
      </w:r>
      <w:r>
        <w:t xml:space="preserve">equipment and services referenced herein comply with the latest Egyptian Firefighting Authority regulations and applicable international safety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Egypt Alexandria</dc:title>
  <dc:creator/>
  <dc:language>en</dc:language>
  <cp:keywords/>
  <dcterms:created xsi:type="dcterms:W3CDTF">2026-10-10T04:06:09Z</dcterms:created>
  <dcterms:modified xsi:type="dcterms:W3CDTF">2026-10-10T04:06:09Z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