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Firefighter Safety, Equipment &amp; Training Services</w:t>
      </w:r>
    </w:p>
    <w:p>
      <w:pPr>
        <w:pStyle w:val="BodyText"/>
      </w:pPr>
      <w:r>
        <w:t xml:space="preserve">Ethiopia Addis Ababa</w:t>
      </w:r>
    </w:p>
    <w:bookmarkEnd w:id="20"/>
    <w:p>
      <w:pPr>
        <w:pStyle w:val="BodyText"/>
      </w:pPr>
      <w:r>
        <w:rPr>
          <w:bCs/>
          <w:b/>
        </w:rPr>
        <w:t xml:space="preserve">Prepared By:</w:t>
      </w:r>
      <w:r>
        <w:br/>
      </w:r>
      <w:r>
        <w:t xml:space="preserve">Addis Fire &amp; Safety Solutions PLC</w:t>
      </w:r>
      <w:r>
        <w:br/>
      </w:r>
      <w:r>
        <w:t xml:space="preserve">Bole Road, Near Friendship Hotel</w:t>
      </w:r>
      <w:r>
        <w:br/>
      </w:r>
      <w:r>
        <w:t xml:space="preserve">Addis Ababa, Ethiopia</w:t>
      </w:r>
      <w:r>
        <w:br/>
      </w:r>
      <w:r>
        <w:t xml:space="preserve">Tel: +251-11-551-2345</w:t>
      </w:r>
      <w:r>
        <w:br/>
      </w:r>
      <w:r>
        <w:t xml:space="preserve">Email: info@addisfiresafety.et</w:t>
      </w:r>
      <w:r>
        <w:br/>
      </w:r>
      <w:r>
        <w:t xml:space="preserve">License No: ET-FS-2024-0891</w:t>
      </w:r>
    </w:p>
    <w:p>
      <w:pPr>
        <w:pStyle w:val="BodyText"/>
      </w:pPr>
      <w:r>
        <w:rPr>
          <w:bCs/>
          <w:b/>
        </w:rPr>
        <w:t xml:space="preserve">Prepared For:</w:t>
      </w:r>
      <w:r>
        <w:br/>
      </w:r>
      <w:r>
        <w:t xml:space="preserve">Meskel Commercial Complex</w:t>
      </w:r>
      <w:r>
        <w:br/>
      </w:r>
      <w:r>
        <w:t xml:space="preserve">Piassa District, Bole Sub-City</w:t>
      </w:r>
      <w:r>
        <w:br/>
      </w:r>
      <w:r>
        <w:t xml:space="preserve">Addis Ababa, Ethiopia</w:t>
      </w:r>
      <w:r>
        <w:br/>
      </w:r>
      <w:r>
        <w:t xml:space="preserve">Attn: Mr. Dawit Tadesse</w:t>
      </w:r>
      <w:r>
        <w:br/>
      </w:r>
      <w:r>
        <w:t xml:space="preserve">Facilities Manager</w:t>
      </w:r>
      <w:r>
        <w:br/>
      </w:r>
      <w:r>
        <w:t xml:space="preserve">Tel: +251-911-456-789</w:t>
      </w:r>
    </w:p>
    <w:p>
      <w:pPr>
        <w:pStyle w:val="BodyText"/>
      </w:pPr>
      <w:r>
        <w:rPr>
          <w:bCs/>
          <w:b/>
        </w:rPr>
        <w:t xml:space="preserve">Quotation Estimate No.:</w:t>
      </w:r>
      <w:r>
        <w:t xml:space="preserve"> </w:t>
      </w:r>
      <w:r>
        <w:t xml:space="preserve">QFE-2025-0347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Ethiopia Addis Ababa</w:t>
      </w:r>
    </w:p>
    <w:bookmarkStart w:id="21" w:name="X6bbfe4f5ef027cef5b23164eb5d5cb393d6783d"/>
    <w:p>
      <w:pPr>
        <w:pStyle w:val="Heading2"/>
      </w:pPr>
      <w:r>
        <w:t xml:space="preserve">1. Scope of Work – Firefighter Services in Ethiopia Addis Ababa</w:t>
      </w:r>
    </w:p>
    <w:p>
      <w:pPr>
        <w:pStyle w:val="FirstParagraph"/>
      </w:pPr>
      <w:r>
        <w:t xml:space="preserve">This Quotation Estimate is issued by Addis Fire &amp; Safety Solutions PLC to provide a comprehensive package of Firefighter safety equipment, professional training, and ongoing maintenance services for the Meskel Commercial Complex located in Ethiopia Addis Ababa. The scope encompasses the supply, installation, and commissioning of certified Firefighter-grade equipment, as well as structured training programs for on-site personnel to ensure full compliance with the Ethiopian Federal Fire and Rescue Service regulations and the Addis Ababa City Building Code. All Firefighter equipment and services detailed in this Quotation Estimate are sourced from internationally certified manufacturers and are fully compliant with Ethiopian national safety standards.</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Firefighter Item / Service</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Total Price (ETB)</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Firefighter Self-Contained Breathing Apparatus (SCBA) – 30 min, EN 137 certified</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c>
          <w:tcPr/>
          <w:p>
            <w:pPr>
              <w:pStyle w:val="Compact"/>
              <w:jc w:val="left"/>
            </w:pPr>
            <w:r>
              <w:t xml:space="preserve">For on-site Firefighter response team</w:t>
            </w:r>
          </w:p>
        </w:tc>
      </w:tr>
      <w:tr>
        <w:tc>
          <w:tcPr/>
          <w:p>
            <w:pPr>
              <w:pStyle w:val="Compact"/>
              <w:jc w:val="left"/>
            </w:pPr>
            <w:r>
              <w:t xml:space="preserve">2</w:t>
            </w:r>
          </w:p>
        </w:tc>
        <w:tc>
          <w:tcPr/>
          <w:p>
            <w:pPr>
              <w:pStyle w:val="Compact"/>
              <w:jc w:val="left"/>
            </w:pPr>
            <w:r>
              <w:t xml:space="preserve">Firefighter Protective Turnout Gear (Helmet, Jacket, Trousers, Gloves, Boots)</w:t>
            </w:r>
          </w:p>
        </w:tc>
        <w:tc>
          <w:tcPr/>
          <w:p>
            <w:pPr>
              <w:pStyle w:val="Compact"/>
              <w:jc w:val="left"/>
            </w:pPr>
            <w:r>
              <w:t xml:space="preserve">12</w:t>
            </w:r>
          </w:p>
        </w:tc>
        <w:tc>
          <w:tcPr/>
          <w:p>
            <w:pPr>
              <w:pStyle w:val="Compact"/>
              <w:jc w:val="left"/>
            </w:pPr>
            <w:r>
              <w:t xml:space="preserve">42,000</w:t>
            </w:r>
          </w:p>
        </w:tc>
        <w:tc>
          <w:tcPr/>
          <w:p>
            <w:pPr>
              <w:pStyle w:val="Compact"/>
              <w:jc w:val="left"/>
            </w:pPr>
            <w:r>
              <w:t xml:space="preserve">504,000</w:t>
            </w:r>
          </w:p>
        </w:tc>
        <w:tc>
          <w:tcPr/>
          <w:p>
            <w:pPr>
              <w:pStyle w:val="Compact"/>
              <w:jc w:val="left"/>
            </w:pPr>
            <w:r>
              <w:t xml:space="preserve">Full Firefighter PPE set per person</w:t>
            </w:r>
          </w:p>
        </w:tc>
      </w:tr>
      <w:tr>
        <w:tc>
          <w:tcPr/>
          <w:p>
            <w:pPr>
              <w:pStyle w:val="Compact"/>
              <w:jc w:val="left"/>
            </w:pPr>
            <w:r>
              <w:t xml:space="preserve">3</w:t>
            </w:r>
          </w:p>
        </w:tc>
        <w:tc>
          <w:tcPr/>
          <w:p>
            <w:pPr>
              <w:pStyle w:val="Compact"/>
              <w:jc w:val="left"/>
            </w:pPr>
            <w:r>
              <w:t xml:space="preserve">Firefighter Halligan Tool &amp; Axe Set (Professional Grade)</w:t>
            </w:r>
          </w:p>
        </w:tc>
        <w:tc>
          <w:tcPr/>
          <w:p>
            <w:pPr>
              <w:pStyle w:val="Compact"/>
              <w:jc w:val="left"/>
            </w:pPr>
            <w:r>
              <w:t xml:space="preserve">6</w:t>
            </w:r>
          </w:p>
        </w:tc>
        <w:tc>
          <w:tcPr/>
          <w:p>
            <w:pPr>
              <w:pStyle w:val="Compact"/>
              <w:jc w:val="left"/>
            </w:pPr>
            <w:r>
              <w:t xml:space="preserve">18,500</w:t>
            </w:r>
          </w:p>
        </w:tc>
        <w:tc>
          <w:tcPr/>
          <w:p>
            <w:pPr>
              <w:pStyle w:val="Compact"/>
              <w:jc w:val="left"/>
            </w:pPr>
            <w:r>
              <w:t xml:space="preserve">111,000</w:t>
            </w:r>
          </w:p>
        </w:tc>
        <w:tc>
          <w:tcPr/>
          <w:p>
            <w:pPr>
              <w:pStyle w:val="Compact"/>
              <w:jc w:val="left"/>
            </w:pPr>
            <w:r>
              <w:t xml:space="preserve">For structural Firefighter operations</w:t>
            </w:r>
          </w:p>
        </w:tc>
      </w:tr>
      <w:tr>
        <w:tc>
          <w:tcPr/>
          <w:p>
            <w:pPr>
              <w:pStyle w:val="Compact"/>
              <w:jc w:val="left"/>
            </w:pPr>
            <w:r>
              <w:t xml:space="preserve">4</w:t>
            </w:r>
          </w:p>
        </w:tc>
        <w:tc>
          <w:tcPr/>
          <w:p>
            <w:pPr>
              <w:pStyle w:val="Compact"/>
              <w:jc w:val="left"/>
            </w:pPr>
            <w:r>
              <w:t xml:space="preserve">Automatic Fire Suppression System (Sprinkler) – Design &amp; Installation</w:t>
            </w:r>
          </w:p>
        </w:tc>
        <w:tc>
          <w:tcPr/>
          <w:p>
            <w:pPr>
              <w:pStyle w:val="Compact"/>
              <w:jc w:val="left"/>
            </w:pPr>
            <w:r>
              <w:t xml:space="preserve">1</w:t>
            </w:r>
          </w:p>
        </w:tc>
        <w:tc>
          <w:tcPr/>
          <w:p>
            <w:pPr>
              <w:pStyle w:val="Compact"/>
              <w:jc w:val="left"/>
            </w:pPr>
            <w:r>
              <w:t xml:space="preserve">2,450,000</w:t>
            </w:r>
          </w:p>
        </w:tc>
        <w:tc>
          <w:tcPr/>
          <w:p>
            <w:pPr>
              <w:pStyle w:val="Compact"/>
              <w:jc w:val="left"/>
            </w:pPr>
            <w:r>
              <w:t xml:space="preserve">2,450,000</w:t>
            </w:r>
          </w:p>
        </w:tc>
        <w:tc>
          <w:tcPr/>
          <w:p>
            <w:pPr>
              <w:pStyle w:val="Compact"/>
              <w:jc w:val="left"/>
            </w:pPr>
            <w:r>
              <w:t xml:space="preserve">Covers 3 floors, approx. 4,500 sqm</w:t>
            </w:r>
          </w:p>
        </w:tc>
      </w:tr>
      <w:tr>
        <w:tc>
          <w:tcPr/>
          <w:p>
            <w:pPr>
              <w:pStyle w:val="Compact"/>
              <w:jc w:val="left"/>
            </w:pPr>
            <w:r>
              <w:t xml:space="preserve">5</w:t>
            </w:r>
          </w:p>
        </w:tc>
        <w:tc>
          <w:tcPr/>
          <w:p>
            <w:pPr>
              <w:pStyle w:val="Compact"/>
              <w:jc w:val="left"/>
            </w:pPr>
            <w:r>
              <w:t xml:space="preserve">Firefighter Dry Chemical Fire Extinguishers (ABC, 9 kg) – Supply &amp; Mounting</w:t>
            </w:r>
          </w:p>
        </w:tc>
        <w:tc>
          <w:tcPr/>
          <w:p>
            <w:pPr>
              <w:pStyle w:val="Compact"/>
              <w:jc w:val="left"/>
            </w:pPr>
            <w:r>
              <w:t xml:space="preserve">48</w:t>
            </w:r>
          </w:p>
        </w:tc>
        <w:tc>
          <w:tcPr/>
          <w:p>
            <w:pPr>
              <w:pStyle w:val="Compact"/>
              <w:jc w:val="left"/>
            </w:pPr>
            <w:r>
              <w:t xml:space="preserve">4,200</w:t>
            </w:r>
          </w:p>
        </w:tc>
        <w:tc>
          <w:tcPr/>
          <w:p>
            <w:pPr>
              <w:pStyle w:val="Compact"/>
              <w:jc w:val="left"/>
            </w:pPr>
            <w:r>
              <w:t xml:space="preserve">201,600</w:t>
            </w:r>
          </w:p>
        </w:tc>
        <w:tc>
          <w:tcPr/>
          <w:p>
            <w:pPr>
              <w:pStyle w:val="Compact"/>
              <w:jc w:val="left"/>
            </w:pPr>
            <w:r>
              <w:t xml:space="preserve">Distributed across all floors and parking</w:t>
            </w:r>
          </w:p>
        </w:tc>
      </w:tr>
      <w:tr>
        <w:tc>
          <w:tcPr/>
          <w:p>
            <w:pPr>
              <w:pStyle w:val="Compact"/>
              <w:jc w:val="left"/>
            </w:pPr>
            <w:r>
              <w:t xml:space="preserve">6</w:t>
            </w:r>
          </w:p>
        </w:tc>
        <w:tc>
          <w:tcPr/>
          <w:p>
            <w:pPr>
              <w:pStyle w:val="Compact"/>
              <w:jc w:val="left"/>
            </w:pPr>
            <w:r>
              <w:t xml:space="preserve">Firefighter Training Program – 5-Day Intensive Course (Classroom + Practical)</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Up to 25 participants, certified by Ethiopian Fire Authority</w:t>
            </w:r>
          </w:p>
        </w:tc>
      </w:tr>
      <w:tr>
        <w:tc>
          <w:tcPr/>
          <w:p>
            <w:pPr>
              <w:pStyle w:val="Compact"/>
              <w:jc w:val="left"/>
            </w:pPr>
            <w:r>
              <w:t xml:space="preserve">7</w:t>
            </w:r>
          </w:p>
        </w:tc>
        <w:tc>
          <w:tcPr/>
          <w:p>
            <w:pPr>
              <w:pStyle w:val="Compact"/>
              <w:jc w:val="left"/>
            </w:pPr>
            <w:r>
              <w:t xml:space="preserve">Annual Firefighter Equipment Maintenance &amp; Inspection Contract (12 months)</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c>
          <w:tcPr/>
          <w:p>
            <w:pPr>
              <w:pStyle w:val="Compact"/>
              <w:jc w:val="left"/>
            </w:pPr>
            <w:r>
              <w:t xml:space="preserve">Quarterly visits, emergency call-out included</w:t>
            </w:r>
          </w:p>
        </w:tc>
      </w:tr>
      <w:tr>
        <w:tc>
          <w:tcPr/>
          <w:p>
            <w:pPr>
              <w:pStyle w:val="Compact"/>
              <w:jc w:val="left"/>
            </w:pPr>
            <w:r>
              <w:t xml:space="preserve">8</w:t>
            </w:r>
          </w:p>
        </w:tc>
        <w:tc>
          <w:tcPr/>
          <w:p>
            <w:pPr>
              <w:pStyle w:val="Compact"/>
              <w:jc w:val="left"/>
            </w:pPr>
            <w:r>
              <w:t xml:space="preserve">Fire Alarm &amp; Detection System (Addressable, 200 zones) – Supply &amp; Installation</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c>
          <w:tcPr/>
          <w:p>
            <w:pPr>
              <w:pStyle w:val="Compact"/>
              <w:jc w:val="left"/>
            </w:pPr>
            <w:r>
              <w:t xml:space="preserve">Includes control panel, detectors, horns, strobes</w:t>
            </w:r>
          </w:p>
        </w:tc>
      </w:tr>
      <w:tr>
        <w:tc>
          <w:tcPr/>
          <w:p>
            <w:pPr>
              <w:pStyle w:val="Compact"/>
              <w:jc w:val="left"/>
            </w:pPr>
            <w:r>
              <w:t xml:space="preserve">9</w:t>
            </w:r>
          </w:p>
        </w:tc>
        <w:tc>
          <w:tcPr/>
          <w:p>
            <w:pPr>
              <w:pStyle w:val="Compact"/>
              <w:jc w:val="left"/>
            </w:pPr>
            <w:r>
              <w:t xml:space="preserve">Firefighter Emergency Lighting &amp; Evacuation Signage Package</w:t>
            </w:r>
          </w:p>
        </w:tc>
        <w:tc>
          <w:tcPr/>
          <w:p>
            <w:pPr>
              <w:pStyle w:val="Compact"/>
              <w:jc w:val="left"/>
            </w:pPr>
            <w:r>
              <w:t xml:space="preserve">1</w:t>
            </w:r>
          </w:p>
        </w:tc>
        <w:tc>
          <w:tcPr/>
          <w:p>
            <w:pPr>
              <w:pStyle w:val="Compact"/>
              <w:jc w:val="left"/>
            </w:pPr>
            <w:r>
              <w:t xml:space="preserve">165,000</w:t>
            </w:r>
          </w:p>
        </w:tc>
        <w:tc>
          <w:tcPr/>
          <w:p>
            <w:pPr>
              <w:pStyle w:val="Compact"/>
              <w:jc w:val="left"/>
            </w:pPr>
            <w:r>
              <w:t xml:space="preserve">165,000</w:t>
            </w:r>
          </w:p>
        </w:tc>
        <w:tc>
          <w:tcPr/>
          <w:p>
            <w:pPr>
              <w:pStyle w:val="Compact"/>
              <w:jc w:val="left"/>
            </w:pPr>
            <w:r>
              <w:t xml:space="preserve">Compliant with Addis Ababa municipal code</w:t>
            </w:r>
          </w:p>
        </w:tc>
      </w:tr>
      <w:tr>
        <w:tc>
          <w:tcPr/>
          <w:p>
            <w:pPr>
              <w:pStyle w:val="Compact"/>
              <w:jc w:val="left"/>
            </w:pPr>
            <w:r>
              <w:t xml:space="preserve">10</w:t>
            </w:r>
          </w:p>
        </w:tc>
        <w:tc>
          <w:tcPr/>
          <w:p>
            <w:pPr>
              <w:pStyle w:val="Compact"/>
              <w:jc w:val="left"/>
            </w:pPr>
            <w:r>
              <w:t xml:space="preserve">Project Management, Supervision &amp; Commissioning (Ethiopia Addis Ababa site)</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c>
          <w:tcPr/>
          <w:p>
            <w:pPr>
              <w:pStyle w:val="Compact"/>
              <w:jc w:val="left"/>
            </w:pPr>
            <w:r>
              <w:t xml:space="preserve">Dedicated Firefighter safety engineer on-site</w:t>
            </w:r>
          </w:p>
        </w:tc>
      </w:tr>
      <w:tr>
        <w:tc>
          <w:tcPr>
            <w:gridSpan w:val="4"/>
          </w:tcPr>
          <w:p>
            <w:pPr>
              <w:pStyle w:val="Compact"/>
              <w:jc w:val="left"/>
            </w:pPr>
            <w:r>
              <w:t xml:space="preserve">SUBTOTAL</w:t>
            </w:r>
          </w:p>
        </w:tc>
        <w:tc>
          <w:tcPr/>
          <w:p>
            <w:pPr>
              <w:pStyle w:val="Compact"/>
              <w:jc w:val="left"/>
            </w:pPr>
            <w:r>
              <w:t xml:space="preserve">6,466,600</w:t>
            </w:r>
          </w:p>
        </w:tc>
        <w:tc>
          <w:tcPr/>
          <w:p>
            <w:pPr>
              <w:pStyle w:val="Compact"/>
            </w:pPr>
          </w:p>
        </w:tc>
      </w:tr>
      <w:tr>
        <w:tc>
          <w:tcPr>
            <w:gridSpan w:val="4"/>
          </w:tcPr>
          <w:p>
            <w:pPr>
              <w:pStyle w:val="Compact"/>
              <w:jc w:val="left"/>
            </w:pPr>
            <w:r>
              <w:t xml:space="preserve">VAT (15% – Ethiopian Tax Authority)</w:t>
            </w:r>
          </w:p>
        </w:tc>
        <w:tc>
          <w:tcPr/>
          <w:p>
            <w:pPr>
              <w:pStyle w:val="Compact"/>
              <w:jc w:val="left"/>
            </w:pPr>
            <w:r>
              <w:t xml:space="preserve">969,990</w:t>
            </w:r>
          </w:p>
        </w:tc>
        <w:tc>
          <w:tcPr/>
          <w:p>
            <w:pPr>
              <w:pStyle w:val="Compact"/>
            </w:pPr>
          </w:p>
        </w:tc>
      </w:tr>
      <w:tr>
        <w:tc>
          <w:tcPr>
            <w:gridSpan w:val="4"/>
          </w:tcPr>
          <w:p>
            <w:pPr>
              <w:pStyle w:val="Compact"/>
              <w:jc w:val="left"/>
            </w:pPr>
            <w:r>
              <w:t xml:space="preserve">GRAND TOTAL (ETB)</w:t>
            </w:r>
          </w:p>
        </w:tc>
        <w:tc>
          <w:tcPr/>
          <w:p>
            <w:pPr>
              <w:pStyle w:val="Compact"/>
              <w:jc w:val="left"/>
            </w:pPr>
            <w:r>
              <w:t xml:space="preserve">7,436,590</w:t>
            </w:r>
          </w:p>
        </w:tc>
        <w:tc>
          <w:tcPr/>
          <w:p>
            <w:pPr>
              <w:pStyle w:val="Compact"/>
              <w:jc w:val="left"/>
            </w:pPr>
            <w:r>
              <w:t xml:space="preserve">Seven Million Four Hundred Thirty-Six Thousand Five Hundred Ninety Ethiopian Birr</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prices may be subject to revision due to currency fluctuation or supplier adjustments within Ethiopia Addis Ababa.</w:t>
      </w:r>
    </w:p>
    <w:p>
      <w:pPr>
        <w:numPr>
          <w:ilvl w:val="0"/>
          <w:numId w:val="1001"/>
        </w:numPr>
        <w:pStyle w:val="Compact"/>
      </w:pPr>
      <w:r>
        <w:rPr>
          <w:bCs/>
          <w:b/>
        </w:rPr>
        <w:t xml:space="preserve">Payment Terms:</w:t>
      </w:r>
      <w:r>
        <w:t xml:space="preserve"> </w:t>
      </w:r>
      <w:r>
        <w:t xml:space="preserve">40% advance payment upon acceptance of this Quotation Estimate; 40% upon delivery and installation of all Firefighter equipment; 20% upon final commissioning, training completion, and handover in Ethiopia Addis Ababa.</w:t>
      </w:r>
    </w:p>
    <w:p>
      <w:pPr>
        <w:numPr>
          <w:ilvl w:val="0"/>
          <w:numId w:val="1001"/>
        </w:numPr>
        <w:pStyle w:val="Compact"/>
      </w:pPr>
      <w:r>
        <w:rPr>
          <w:bCs/>
          <w:b/>
        </w:rPr>
        <w:t xml:space="preserve">Delivery &amp; Installation Timeline:</w:t>
      </w:r>
      <w:r>
        <w:t xml:space="preserve"> </w:t>
      </w:r>
      <w:r>
        <w:t xml:space="preserve">All Firefighter equipment shall be delivered to the project site in Addis Ababa within twenty-one (21) working days from the receipt of the advance payment. Installation and commissioning shall be completed within an additional fourteen (14) working days.</w:t>
      </w:r>
    </w:p>
    <w:p>
      <w:pPr>
        <w:numPr>
          <w:ilvl w:val="0"/>
          <w:numId w:val="1001"/>
        </w:numPr>
        <w:pStyle w:val="Compact"/>
      </w:pPr>
      <w:r>
        <w:rPr>
          <w:bCs/>
          <w:b/>
        </w:rPr>
        <w:t xml:space="preserve">Warranty:</w:t>
      </w:r>
      <w:r>
        <w:t xml:space="preserve"> </w:t>
      </w:r>
      <w:r>
        <w:t xml:space="preserve">All Firefighter equipment supplied under this Quotation Estimate carries a minimum two-year manufacturer warranty. The annual maintenance contract (Item 7) extends coverage and ensures ongoing compliance with Ethiopian fire safety regulations.</w:t>
      </w:r>
    </w:p>
    <w:p>
      <w:pPr>
        <w:numPr>
          <w:ilvl w:val="0"/>
          <w:numId w:val="1001"/>
        </w:numPr>
        <w:pStyle w:val="Compact"/>
      </w:pPr>
      <w:r>
        <w:rPr>
          <w:bCs/>
          <w:b/>
        </w:rPr>
        <w:t xml:space="preserve">Regulatory Compliance:</w:t>
      </w:r>
      <w:r>
        <w:t xml:space="preserve"> </w:t>
      </w:r>
      <w:r>
        <w:t xml:space="preserve">All Firefighter services and equipment detailed herein comply with the Ethiopian Federal Fire and Rescue Service directives, the Addis Ababa City Administration Building and Safety Code, and applicable international standards (EN, NFPA) as adopted in Ethiopia.</w:t>
      </w:r>
    </w:p>
    <w:p>
      <w:pPr>
        <w:numPr>
          <w:ilvl w:val="0"/>
          <w:numId w:val="1001"/>
        </w:numPr>
        <w:pStyle w:val="Compact"/>
      </w:pPr>
      <w:r>
        <w:rPr>
          <w:bCs/>
          <w:b/>
        </w:rPr>
        <w:t xml:space="preserve">Training Certification:</w:t>
      </w:r>
      <w:r>
        <w:t xml:space="preserve"> </w:t>
      </w:r>
      <w:r>
        <w:t xml:space="preserve">Upon successful completion of the 5-day Firefighter training program, all participants will receive a certificate recognized by the Ethiopian Fire Authority, valid for three (3) years.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the Ethiopia Addis Ababa region.</w:t>
      </w:r>
    </w:p>
    <w:p>
      <w:pPr>
        <w:numPr>
          <w:ilvl w:val="0"/>
          <w:numId w:val="1001"/>
        </w:numPr>
        <w:pStyle w:val="Compact"/>
      </w:pPr>
      <w:r>
        <w:rPr>
          <w:bCs/>
          <w:b/>
        </w:rPr>
        <w:t xml:space="preserve">Dispute Resolution:</w:t>
      </w:r>
      <w:r>
        <w:t xml:space="preserve"> </w:t>
      </w:r>
      <w:r>
        <w:t xml:space="preserve">Any disputes arising from this Quotation Estimate shall be resolved amicably. Failing mutual agreement, matters shall be referred to the competent courts of Addis Ababa, Ethiopia.</w:t>
      </w:r>
    </w:p>
    <w:p>
      <w:pPr>
        <w:pStyle w:val="FirstParagraph"/>
      </w:pPr>
      <w:r>
        <w:rPr>
          <w:bCs/>
          <w:b/>
        </w:rPr>
        <w:t xml:space="preserve">Important Note:</w:t>
      </w:r>
      <w:r>
        <w:t xml:space="preserve"> </w:t>
      </w:r>
      <w:r>
        <w:t xml:space="preserve">This Quotation Estimate is prepared exclusively for the client named above and is non-transferable. All Firefighter equipment prices are quoted in Ethiopian Birr (ETB) and are inclusive of delivery within Addis Ababa city limits. Any work required outside the Addis Ababa municipal boundary will be subject to an additional logistics surcharge to be agreed upon separately. The client is advised to verify all Firefighter specifications against their specific building layout prior to acceptance.</w:t>
      </w:r>
    </w:p>
    <w:bookmarkEnd w:id="23"/>
    <w:bookmarkStart w:id="24" w:name="acceptance-authorization"/>
    <w:p>
      <w:pPr>
        <w:pStyle w:val="Heading2"/>
      </w:pPr>
      <w:r>
        <w:t xml:space="preserve">4. Acceptance &amp; Authorization</w:t>
      </w:r>
    </w:p>
    <w:p>
      <w:pPr>
        <w:pStyle w:val="FirstParagraph"/>
      </w:pPr>
      <w:r>
        <w:t xml:space="preserve">By signing below, the client acknowledges and accepts all terms, conditions, and pricing outlined in this Quotation Estimate for Firefighter services in Ethiopia Addis Ababa. This signature constitutes a binding agreement for the scope of work described herein.</w:t>
      </w:r>
    </w:p>
    <w:p>
      <w:pPr>
        <w:pStyle w:val="BodyText"/>
      </w:pPr>
      <w:r>
        <w:rPr>
          <w:bCs/>
          <w:b/>
        </w:rPr>
        <w:t xml:space="preserve">For Addis Fire &amp; Safety Solutions PLC</w:t>
      </w:r>
    </w:p>
    <w:p>
      <w:pPr>
        <w:pStyle w:val="BodyText"/>
      </w:pPr>
      <w:r>
        <w:t xml:space="preserve">Name: Eng. Samuel Bekele</w:t>
      </w:r>
      <w:r>
        <w:br/>
      </w:r>
      <w:r>
        <w:t xml:space="preserve">Title: Chief Firefighter Safety Officer</w:t>
      </w:r>
      <w:r>
        <w:br/>
      </w:r>
      <w:r>
        <w:t xml:space="preserve">Date: _______________</w:t>
      </w:r>
    </w:p>
    <w:p>
      <w:pPr>
        <w:pStyle w:val="BodyText"/>
      </w:pPr>
      <w:r>
        <w:rPr>
          <w:bCs/>
          <w:b/>
        </w:rPr>
        <w:t xml:space="preserve">For Meskel Commercial Complex (Client)</w:t>
      </w:r>
    </w:p>
    <w:p>
      <w:pPr>
        <w:pStyle w:val="BodyText"/>
      </w:pPr>
      <w:r>
        <w:t xml:space="preserve">Name: Mr. Dawit Tadesse</w:t>
      </w:r>
      <w:r>
        <w:br/>
      </w:r>
      <w:r>
        <w:t xml:space="preserve">Title: Facilities Manager</w:t>
      </w:r>
      <w:r>
        <w:br/>
      </w:r>
      <w:r>
        <w:t xml:space="preserve">Date: _______________</w:t>
      </w:r>
    </w:p>
    <w:p>
      <w:pPr>
        <w:pStyle w:val="BodyText"/>
      </w:pPr>
      <w:r>
        <w:t xml:space="preserve">Quotation Estimate No. QFE-2025-0347 | Addis Fire &amp; Safety Solutions PLC | Ethiopia Addis Ababa</w:t>
      </w:r>
    </w:p>
    <w:p>
      <w:pPr>
        <w:pStyle w:val="BodyText"/>
      </w:pPr>
      <w:r>
        <w:t xml:space="preserve">This document is the property of Addis Fire &amp; Safety Solutions PLC. Unauthorized reproduction or distribution is prohibited.</w:t>
      </w:r>
    </w:p>
    <w:p>
      <w:pPr>
        <w:pStyle w:val="BodyText"/>
      </w:pPr>
      <w:r>
        <w:t xml:space="preserve">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Ethiopia Addis Ababa</dc:title>
  <dc:creator/>
  <dc:language>en</dc:language>
  <cp:keywords/>
  <dcterms:created xsi:type="dcterms:W3CDTF">2026-10-10T02:54:15Z</dcterms:created>
  <dcterms:modified xsi:type="dcterms:W3CDTF">2026-10-10T02:54:15Z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