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rhein-main-fire-protection-services-gmbh"/>
    <w:p>
      <w:pPr>
        <w:pStyle w:val="Heading1"/>
      </w:pPr>
      <w:r>
        <w:t xml:space="preserve">Rhein-Main Fire Protection Services GmbH</w:t>
      </w:r>
    </w:p>
    <w:p>
      <w:pPr>
        <w:pStyle w:val="FirstParagraph"/>
      </w:pPr>
      <w:r>
        <w:t xml:space="preserve">Industriestraße 42, 60596 Frankfurt am Main, Germany</w:t>
      </w:r>
    </w:p>
    <w:p>
      <w:pPr>
        <w:pStyle w:val="BodyText"/>
      </w:pPr>
      <w:r>
        <w:t xml:space="preserve">Phone: +49 69 1234 5678 | Email: quotes@rheinmain-fire.de</w:t>
      </w:r>
    </w:p>
    <w:p>
      <w:pPr>
        <w:pStyle w:val="BodyText"/>
      </w:pPr>
      <w:r>
        <w:t xml:space="preserve">USt-IdNr: DE 298 765 432 | HRB 45210 Frankfurt am Main</w:t>
      </w:r>
    </w:p>
    <w:bookmarkEnd w:id="20"/>
    <w:p>
      <w:pPr>
        <w:pStyle w:val="BodyText"/>
      </w:pPr>
      <w:r>
        <w:t xml:space="preserve">Quotation Estimate</w:t>
      </w:r>
    </w:p>
    <w:bookmarkStart w:id="21" w:name="quotation-estimate"/>
    <w:p>
      <w:pPr>
        <w:pStyle w:val="Heading2"/>
      </w:pPr>
      <w:r>
        <w:t xml:space="preserve">QUOTATION ESTIMATE</w:t>
      </w:r>
    </w:p>
    <w:p>
      <w:pPr>
        <w:pStyle w:val="FirstParagraph"/>
      </w:pPr>
      <w:r>
        <w:t xml:space="preserve">Ref: QTE-2025-FF-0847</w:t>
      </w:r>
    </w:p>
    <w:p>
      <w:pPr>
        <w:pStyle w:val="BodyText"/>
      </w:pPr>
      <w:r>
        <w:t xml:space="preserve">Date: 14 June 2025</w:t>
      </w:r>
    </w:p>
    <w:p>
      <w:pPr>
        <w:pStyle w:val="BodyText"/>
      </w:pPr>
      <w:r>
        <w:t xml:space="preserve">Valid Until: 14 July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Frankfurt City Administration – Department of Public Safety</w:t>
      </w:r>
    </w:p>
    <w:p>
      <w:pPr>
        <w:pStyle w:val="BodyText"/>
      </w:pPr>
      <w:r>
        <w:t xml:space="preserve">Stadthaus, Römerberg 1, 60311 Frankfurt am Main, Germany</w:t>
      </w:r>
    </w:p>
    <w:p>
      <w:pPr>
        <w:pStyle w:val="BodyText"/>
      </w:pPr>
      <w:r>
        <w:t xml:space="preserve">Attn: Dr. Heinrich Vogel, Head of Fire Prevention Division</w:t>
      </w:r>
    </w:p>
    <w:p>
      <w:pPr>
        <w:pStyle w:val="BodyText"/>
      </w:pPr>
      <w:r>
        <w:t xml:space="preserve">Contact: +49 69 212 4500 | fire.dept@frankfurt.de</w:t>
      </w:r>
    </w:p>
    <w:bookmarkEnd w:id="22"/>
    <w:bookmarkStart w:id="23" w:name="prepared-by-provider"/>
    <w:p>
      <w:pPr>
        <w:pStyle w:val="Heading3"/>
      </w:pPr>
      <w:r>
        <w:t xml:space="preserve">Prepared By (Provider)</w:t>
      </w:r>
    </w:p>
    <w:p>
      <w:pPr>
        <w:pStyle w:val="FirstParagraph"/>
      </w:pPr>
      <w:r>
        <w:rPr>
          <w:bCs/>
          <w:b/>
        </w:rPr>
        <w:t xml:space="preserve">Rhein-Main Fire Protection Services GmbH</w:t>
      </w:r>
    </w:p>
    <w:p>
      <w:pPr>
        <w:pStyle w:val="BodyText"/>
      </w:pPr>
      <w:r>
        <w:t xml:space="preserve">Industriestraße 42, 60596 Frankfurt am Main, Germany</w:t>
      </w:r>
    </w:p>
    <w:p>
      <w:pPr>
        <w:pStyle w:val="BodyText"/>
      </w:pPr>
      <w:r>
        <w:t xml:space="preserve">Attn: Markus Steinbach, Senior Fire Safety Consultant</w:t>
      </w:r>
    </w:p>
    <w:p>
      <w:pPr>
        <w:pStyle w:val="BodyText"/>
      </w:pPr>
      <w:r>
        <w:t xml:space="preserve">Contact: +49 69 1234 5690 | m.steinbach@rheinmain-fire.de</w:t>
      </w:r>
    </w:p>
    <w:bookmarkEnd w:id="23"/>
    <w:p>
      <w:pPr>
        <w:pStyle w:val="BodyText"/>
      </w:pPr>
      <w:r>
        <w:t xml:space="preserve">2. Scope of Work – Firefighter Services in Germany Frankfurt</w:t>
      </w:r>
    </w:p>
    <w:p>
      <w:pPr>
        <w:pStyle w:val="BodyText"/>
      </w:pPr>
      <w:r>
        <w:t xml:space="preserve">This Quotation Estimate is issued by Rhein-Main Fire Protection Services GmbH in response to the formal request submitted by the Frankfurt City Administration for the provision of comprehensive</w:t>
      </w:r>
      <w:r>
        <w:t xml:space="preserve"> </w:t>
      </w:r>
      <w:r>
        <w:rPr>
          <w:bCs/>
          <w:b/>
        </w:rPr>
        <w:t xml:space="preserve">Firefighter</w:t>
      </w:r>
      <w:r>
        <w:t xml:space="preserve"> </w:t>
      </w:r>
      <w:r>
        <w:t xml:space="preserve">services within the metropolitan area of</w:t>
      </w:r>
      <w:r>
        <w:t xml:space="preserve"> </w:t>
      </w:r>
      <w:r>
        <w:rPr>
          <w:bCs/>
          <w:b/>
        </w:rPr>
        <w:t xml:space="preserve">Germany Frankfurt</w:t>
      </w:r>
      <w:r>
        <w:t xml:space="preserve">. The scope encompasses the deployment, training, and operational support of certified Firefighter personnel, as well as the supply and maintenance of specialized firefighting equipment, in full compliance with the German Federal Fire Protection Act (Brandchutzverordnung) and the specific municipal regulations of the city of Frankfurt am Main.</w:t>
      </w:r>
    </w:p>
    <w:p>
      <w:pPr>
        <w:pStyle w:val="BodyText"/>
      </w:pPr>
      <w:r>
        <w:t xml:space="preserve">The Firefighter services outlined in this Quotation Estimate are designed to address the growing demand for enhanced fire safety infrastructure across Frankfurt's commercial districts, residential zones, and critical public infrastructure. All Firefighter personnel assigned under this contract will hold valid certifications issued by the Hessische Landesfeuerwehrschule and will operate in accordance with the operational standards set by the Feuerwehr Frankfurt am Main.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Deployment of certified Firefighter personnel (24/7 standby) – Frankfurt Innenstadt &amp; Innenstadt-Süd</w:t>
            </w:r>
          </w:p>
        </w:tc>
        <w:tc>
          <w:tcPr/>
          <w:p>
            <w:pPr>
              <w:pStyle w:val="Compact"/>
              <w:jc w:val="left"/>
            </w:pPr>
            <w:r>
              <w:t xml:space="preserve">Personnel/Month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Advanced Firefighter training programme (Hochwasser- &amp; Brandbekämpfung) – 40-hour course per quarter</w:t>
            </w:r>
          </w:p>
        </w:tc>
        <w:tc>
          <w:tcPr/>
          <w:p>
            <w:pPr>
              <w:pStyle w:val="Compact"/>
              <w:jc w:val="left"/>
            </w:pPr>
            <w:r>
              <w:t xml:space="preserve">Course</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Supply and annual maintenance of Firefighter PPE (helmets, turnout gear, SCBA) – Frankfurt municipal standard</w:t>
            </w:r>
          </w:p>
        </w:tc>
        <w:tc>
          <w:tcPr/>
          <w:p>
            <w:pPr>
              <w:pStyle w:val="Compact"/>
              <w:jc w:val="left"/>
            </w:pPr>
            <w:r>
              <w:t xml:space="preserve">Set</w:t>
            </w:r>
          </w:p>
        </w:tc>
        <w:tc>
          <w:tcPr/>
          <w:p>
            <w:pPr>
              <w:pStyle w:val="Compact"/>
              <w:jc w:val="left"/>
            </w:pPr>
            <w:r>
              <w:t xml:space="preserve">24</w:t>
            </w:r>
          </w:p>
        </w:tc>
        <w:tc>
          <w:tcPr/>
          <w:p>
            <w:pPr>
              <w:pStyle w:val="Compact"/>
              <w:jc w:val="left"/>
            </w:pPr>
            <w:r>
              <w:t xml:space="preserve">1,150.00</w:t>
            </w:r>
          </w:p>
        </w:tc>
        <w:tc>
          <w:tcPr/>
          <w:p>
            <w:pPr>
              <w:pStyle w:val="Compact"/>
              <w:jc w:val="left"/>
            </w:pPr>
            <w:r>
              <w:t xml:space="preserve">27,600.00</w:t>
            </w:r>
          </w:p>
        </w:tc>
      </w:tr>
      <w:tr>
        <w:tc>
          <w:tcPr/>
          <w:p>
            <w:pPr>
              <w:pStyle w:val="Compact"/>
              <w:jc w:val="left"/>
            </w:pPr>
            <w:r>
              <w:t xml:space="preserve">4</w:t>
            </w:r>
          </w:p>
        </w:tc>
        <w:tc>
          <w:tcPr/>
          <w:p>
            <w:pPr>
              <w:pStyle w:val="Compact"/>
              <w:jc w:val="left"/>
            </w:pPr>
            <w:r>
              <w:t xml:space="preserve">Operation and maintenance of 2x Firefighter intervention vehicles (DLK 32) stationed in Frankfurt-Höchst and Frankfurt-Bornheim</w:t>
            </w:r>
          </w:p>
        </w:tc>
        <w:tc>
          <w:tcPr/>
          <w:p>
            <w:pPr>
              <w:pStyle w:val="Compact"/>
              <w:jc w:val="left"/>
            </w:pPr>
            <w:r>
              <w:t xml:space="preserve">Vehicle/Month</w:t>
            </w:r>
          </w:p>
        </w:tc>
        <w:tc>
          <w:tcPr/>
          <w:p>
            <w:pPr>
              <w:pStyle w:val="Compact"/>
              <w:jc w:val="left"/>
            </w:pPr>
            <w:r>
              <w:t xml:space="preserve">24</w:t>
            </w:r>
          </w:p>
        </w:tc>
        <w:tc>
          <w:tcPr/>
          <w:p>
            <w:pPr>
              <w:pStyle w:val="Compact"/>
              <w:jc w:val="left"/>
            </w:pPr>
            <w:r>
              <w:t xml:space="preserve">6,400.00</w:t>
            </w:r>
          </w:p>
        </w:tc>
        <w:tc>
          <w:tcPr/>
          <w:p>
            <w:pPr>
              <w:pStyle w:val="Compact"/>
              <w:jc w:val="left"/>
            </w:pPr>
            <w:r>
              <w:t xml:space="preserve">153,600.00</w:t>
            </w:r>
          </w:p>
        </w:tc>
      </w:tr>
      <w:tr>
        <w:tc>
          <w:tcPr/>
          <w:p>
            <w:pPr>
              <w:pStyle w:val="Compact"/>
              <w:jc w:val="left"/>
            </w:pPr>
            <w:r>
              <w:t xml:space="preserve">5</w:t>
            </w:r>
          </w:p>
        </w:tc>
        <w:tc>
          <w:tcPr/>
          <w:p>
            <w:pPr>
              <w:pStyle w:val="Compact"/>
              <w:jc w:val="left"/>
            </w:pPr>
            <w:r>
              <w:t xml:space="preserve">Quarterly fire risk assessment and Firefighter readiness audit for 15 designated Frankfurt municipal buildings</w:t>
            </w:r>
          </w:p>
        </w:tc>
        <w:tc>
          <w:tcPr/>
          <w:p>
            <w:pPr>
              <w:pStyle w:val="Compact"/>
              <w:jc w:val="left"/>
            </w:pPr>
            <w:r>
              <w:t xml:space="preserve">Audit</w:t>
            </w:r>
          </w:p>
        </w:tc>
        <w:tc>
          <w:tcPr/>
          <w:p>
            <w:pPr>
              <w:pStyle w:val="Compact"/>
              <w:jc w:val="left"/>
            </w:pPr>
            <w:r>
              <w:t xml:space="preserve">60</w:t>
            </w:r>
          </w:p>
        </w:tc>
        <w:tc>
          <w:tcPr/>
          <w:p>
            <w:pPr>
              <w:pStyle w:val="Compact"/>
              <w:jc w:val="left"/>
            </w:pPr>
            <w:r>
              <w:t xml:space="preserve">890.00</w:t>
            </w:r>
          </w:p>
        </w:tc>
        <w:tc>
          <w:tcPr/>
          <w:p>
            <w:pPr>
              <w:pStyle w:val="Compact"/>
              <w:jc w:val="left"/>
            </w:pPr>
            <w:r>
              <w:t xml:space="preserve">53,400.00</w:t>
            </w:r>
          </w:p>
        </w:tc>
      </w:tr>
      <w:tr>
        <w:tc>
          <w:tcPr/>
          <w:p>
            <w:pPr>
              <w:pStyle w:val="Compact"/>
              <w:jc w:val="left"/>
            </w:pPr>
            <w:r>
              <w:t xml:space="preserve">6</w:t>
            </w:r>
          </w:p>
        </w:tc>
        <w:tc>
          <w:tcPr/>
          <w:p>
            <w:pPr>
              <w:pStyle w:val="Compact"/>
              <w:jc w:val="left"/>
            </w:pPr>
            <w:r>
              <w:t xml:space="preserve">Emergency response coordination and Firefighter liaison with Feuerwehr Frankfurt am Main central command</w:t>
            </w:r>
          </w:p>
        </w:tc>
        <w:tc>
          <w:tcPr/>
          <w:p>
            <w:pPr>
              <w:pStyle w:val="Compact"/>
              <w:jc w:val="left"/>
            </w:pPr>
            <w:r>
              <w:t xml:space="preserve">Service/Month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Public awareness campaigns and Firefighter community engagement events in Frankfurt districts (6 events/year)</w:t>
            </w:r>
          </w:p>
        </w:tc>
        <w:tc>
          <w:tcPr/>
          <w:p>
            <w:pPr>
              <w:pStyle w:val="Compact"/>
              <w:jc w:val="left"/>
            </w:pPr>
            <w:r>
              <w:t xml:space="preserve">Event</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gridSpan w:val="5"/>
          </w:tcPr>
          <w:p>
            <w:pPr>
              <w:pStyle w:val="Compact"/>
              <w:jc w:val="left"/>
            </w:pPr>
            <w:r>
              <w:t xml:space="preserve">Subtotal (excl. VAT)</w:t>
            </w:r>
          </w:p>
        </w:tc>
        <w:tc>
          <w:tcPr/>
          <w:p>
            <w:pPr>
              <w:pStyle w:val="Compact"/>
              <w:jc w:val="left"/>
            </w:pPr>
            <w:r>
              <w:t xml:space="preserve">357,800.00</w:t>
            </w:r>
          </w:p>
        </w:tc>
      </w:tr>
      <w:tr>
        <w:tc>
          <w:tcPr>
            <w:gridSpan w:val="5"/>
          </w:tcPr>
          <w:p>
            <w:pPr>
              <w:pStyle w:val="Compact"/>
              <w:jc w:val="left"/>
            </w:pPr>
            <w:r>
              <w:t xml:space="preserve">VAT (19% – Germany)</w:t>
            </w:r>
          </w:p>
        </w:tc>
        <w:tc>
          <w:tcPr/>
          <w:p>
            <w:pPr>
              <w:pStyle w:val="Compact"/>
              <w:jc w:val="left"/>
            </w:pPr>
            <w:r>
              <w:t xml:space="preserve">67,982.00</w:t>
            </w:r>
          </w:p>
        </w:tc>
      </w:tr>
      <w:tr>
        <w:tc>
          <w:tcPr>
            <w:gridSpan w:val="5"/>
          </w:tcPr>
          <w:p>
            <w:pPr>
              <w:pStyle w:val="Compact"/>
              <w:jc w:val="left"/>
            </w:pPr>
            <w:r>
              <w:rPr>
                <w:bCs/>
                <w:b/>
              </w:rPr>
              <w:t xml:space="preserve">GRAND TOTAL (incl. VAT)</w:t>
            </w:r>
          </w:p>
        </w:tc>
        <w:tc>
          <w:tcPr/>
          <w:p>
            <w:pPr>
              <w:pStyle w:val="Compact"/>
              <w:jc w:val="left"/>
            </w:pPr>
            <w:r>
              <w:rPr>
                <w:bCs/>
                <w:b/>
              </w:rPr>
              <w:t xml:space="preserve">425,782.00 EUR</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14 July 2025, all Firefighter service pricing and availability must be reconfirmed in writing.</w:t>
      </w:r>
    </w:p>
    <w:p>
      <w:pPr>
        <w:numPr>
          <w:ilvl w:val="0"/>
          <w:numId w:val="1001"/>
        </w:numPr>
        <w:pStyle w:val="Compact"/>
      </w:pPr>
      <w:r>
        <w:rPr>
          <w:bCs/>
          <w:b/>
        </w:rPr>
        <w:t xml:space="preserve">Payment Terms:</w:t>
      </w:r>
      <w:r>
        <w:t xml:space="preserve"> </w:t>
      </w:r>
      <w:r>
        <w:t xml:space="preserve">Invoices for Firefighter services rendered in Germany Frankfurt shall be settled within 30 days of invoice date via bank transfer to the account specified on each invoice. Late payments shall incur interest at the statutory German rate (Basiszinssatz + 8% p.a.).</w:t>
      </w:r>
    </w:p>
    <w:p>
      <w:pPr>
        <w:numPr>
          <w:ilvl w:val="0"/>
          <w:numId w:val="1001"/>
        </w:numPr>
        <w:pStyle w:val="Compact"/>
      </w:pPr>
      <w:r>
        <w:rPr>
          <w:bCs/>
          <w:b/>
        </w:rPr>
        <w:t xml:space="preserve">Contract Duration:</w:t>
      </w:r>
      <w:r>
        <w:t xml:space="preserve"> </w:t>
      </w:r>
      <w:r>
        <w:t xml:space="preserve">The Firefighter services described herein are quoted for an initial period of 12 months, renewable by mutual written agreement. The Quotation Estimate does not constitute a binding contract until both parties execute the formal service agreement.</w:t>
      </w:r>
    </w:p>
    <w:p>
      <w:pPr>
        <w:numPr>
          <w:ilvl w:val="0"/>
          <w:numId w:val="1001"/>
        </w:numPr>
        <w:pStyle w:val="Compact"/>
      </w:pPr>
      <w:r>
        <w:rPr>
          <w:bCs/>
          <w:b/>
        </w:rPr>
        <w:t xml:space="preserve">Regulatory Compliance:</w:t>
      </w:r>
      <w:r>
        <w:t xml:space="preserve"> </w:t>
      </w:r>
      <w:r>
        <w:t xml:space="preserve">All Firefighter operations in Germany Frankfurt shall comply with the Hessisches Brandschutzgesetz, DIN 14092, and the operational directives of the Feuerwehr Frankfurt am Main. The provider guarantees that all Firefighter personnel maintain current medical fitness certifications and professional qualifications.</w:t>
      </w:r>
    </w:p>
    <w:p>
      <w:pPr>
        <w:numPr>
          <w:ilvl w:val="0"/>
          <w:numId w:val="1001"/>
        </w:numPr>
        <w:pStyle w:val="Compact"/>
      </w:pPr>
      <w:r>
        <w:rPr>
          <w:bCs/>
          <w:b/>
        </w:rPr>
        <w:t xml:space="preserve">Force Majeure:</w:t>
      </w:r>
      <w:r>
        <w:t xml:space="preserve"> </w:t>
      </w:r>
      <w:r>
        <w:t xml:space="preserve">Neither party shall be liable for delays or failures in delivering Firefighter services in Germany Frankfurt resulting from events beyond reasonable control, including but not limited to natural disasters, government-mandated shutdowns, or civil unrest.</w:t>
      </w:r>
    </w:p>
    <w:p>
      <w:pPr>
        <w:numPr>
          <w:ilvl w:val="0"/>
          <w:numId w:val="1001"/>
        </w:numPr>
        <w:pStyle w:val="Compact"/>
      </w:pPr>
      <w:r>
        <w:rPr>
          <w:bCs/>
          <w:b/>
        </w:rPr>
        <w:t xml:space="preserve">Confidentiality:</w:t>
      </w:r>
      <w:r>
        <w:t xml:space="preserve"> </w:t>
      </w:r>
      <w:r>
        <w:t xml:space="preserve">All operational data, personnel records, and site-specific information related to Firefighter deployments in Frankfurt shall be treated as confidential and shall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resolved by the competent courts in Frankfurt am Main.</w:t>
      </w:r>
    </w:p>
    <w:p>
      <w:pPr>
        <w:pStyle w:val="FirstParagraph"/>
      </w:pPr>
      <w:r>
        <w:t xml:space="preserve">5. Acceptance and Authorization</w:t>
      </w:r>
    </w:p>
    <w:p>
      <w:pPr>
        <w:pStyle w:val="BodyText"/>
      </w:pPr>
      <w:r>
        <w:t xml:space="preserve">By signing below, the parties acknowledge that this Quotation Estimate for Firefighter services in Germany Frankfurt has been reviewed, understood, and accepted as a basis for the subsequent formal service contract. This document does not, in itself, create a binding obligation to perform or pay.</w:t>
      </w:r>
    </w:p>
    <w:p>
      <w:pPr>
        <w:pStyle w:val="BodyText"/>
      </w:pPr>
      <w:r>
        <w:rPr>
          <w:bCs/>
          <w:b/>
        </w:rPr>
        <w:t xml:space="preserve">For Rhein-Main Fire Protection Services GmbH</w:t>
      </w:r>
    </w:p>
    <w:p>
      <w:pPr>
        <w:pStyle w:val="BodyText"/>
      </w:pPr>
      <w:r>
        <w:t xml:space="preserve">Markus Steinbach</w:t>
      </w:r>
      <w:r>
        <w:br/>
      </w:r>
      <w:r>
        <w:t xml:space="preserve">Senior Fire Safety Consultant</w:t>
      </w:r>
      <w:r>
        <w:br/>
      </w:r>
      <w:r>
        <w:t xml:space="preserve">Date: _______________</w:t>
      </w:r>
    </w:p>
    <w:p>
      <w:pPr>
        <w:pStyle w:val="BodyText"/>
      </w:pPr>
      <w:r>
        <w:rPr>
          <w:bCs/>
          <w:b/>
        </w:rPr>
        <w:t xml:space="preserve">For Frankfurt City Administration</w:t>
      </w:r>
    </w:p>
    <w:p>
      <w:pPr>
        <w:pStyle w:val="BodyText"/>
      </w:pPr>
      <w:r>
        <w:t xml:space="preserve">Dr. Heinrich Vogel</w:t>
      </w:r>
      <w:r>
        <w:br/>
      </w:r>
      <w:r>
        <w:t xml:space="preserve">Head of Fire Prevention Division</w:t>
      </w:r>
      <w:r>
        <w:br/>
      </w:r>
      <w:r>
        <w:t xml:space="preserve">Date: _______________</w:t>
      </w:r>
    </w:p>
    <w:p>
      <w:pPr>
        <w:pStyle w:val="BodyText"/>
      </w:pPr>
      <w:r>
        <w:rPr>
          <w:bCs/>
          <w:b/>
        </w:rPr>
        <w:t xml:space="preserve">Note:</w:t>
      </w:r>
      <w:r>
        <w:t xml:space="preserve"> </w:t>
      </w:r>
      <w:r>
        <w:t xml:space="preserve">This Quotation Estimate (Ref: QTE-2025-FF-0847) is a non-binding preliminary document for Firefighter services in Germany Frankfurt. Final pricing, scope adjustments, and contractual terms shall be confirmed in the definitive service agreement. All Firefighter personnel and equipment referenced herein are subject to availability and regulatory approval by the relevant Frankfurt municipal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Germany Frankfurt</dc:title>
  <dc:creator/>
  <dc:language>en</dc:language>
  <cp:keywords/>
  <dcterms:created xsi:type="dcterms:W3CDTF">2026-10-10T03:59:59Z</dcterms:created>
  <dcterms:modified xsi:type="dcterms:W3CDTF">2026-10-10T03:59:59Z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