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Firefighter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bavaria-fire-protection-services-gmbh"/>
    <w:p>
      <w:pPr>
        <w:pStyle w:val="Heading1"/>
      </w:pPr>
      <w:r>
        <w:t xml:space="preserve">Bavaria Fire Protection Services GmbH</w:t>
      </w:r>
    </w:p>
    <w:p>
      <w:pPr>
        <w:pStyle w:val="FirstParagraph"/>
      </w:pPr>
      <w:r>
        <w:t xml:space="preserve">Industriestraße 42, 80992 Munich, Germany</w:t>
      </w:r>
    </w:p>
    <w:p>
      <w:pPr>
        <w:pStyle w:val="BodyText"/>
      </w:pPr>
      <w:r>
        <w:t xml:space="preserve">Phone: +49 89 1234 5678 | Email: quotes@bavariafire.de</w:t>
      </w:r>
    </w:p>
    <w:p>
      <w:pPr>
        <w:pStyle w:val="BodyText"/>
      </w:pPr>
      <w:r>
        <w:t xml:space="preserve">USt-IdNr.: DE 312 456 789</w:t>
      </w:r>
    </w:p>
    <w:bookmarkEnd w:id="20"/>
    <w:bookmarkStart w:id="21" w:name="quotation-estimate"/>
    <w:p>
      <w:pPr>
        <w:pStyle w:val="Heading2"/>
      </w:pPr>
      <w:r>
        <w:t xml:space="preserve">QUOTATION ESTIMATE</w:t>
      </w:r>
    </w:p>
    <w:p>
      <w:pPr>
        <w:pStyle w:val="FirstParagraph"/>
      </w:pPr>
      <w:r>
        <w:t xml:space="preserve">Reference No.: QFE-2025-MUC-0847</w:t>
      </w:r>
    </w:p>
    <w:p>
      <w:pPr>
        <w:pStyle w:val="BodyText"/>
      </w:pPr>
      <w:r>
        <w:t xml:space="preserve">Date: 15 June 2025</w:t>
      </w:r>
    </w:p>
    <w:p>
      <w:pPr>
        <w:pStyle w:val="BodyText"/>
      </w:pPr>
      <w:r>
        <w:t xml:space="preserve">Valid Until: 15 July 2025</w:t>
      </w:r>
    </w:p>
    <w:bookmarkEnd w:id="21"/>
    <w:bookmarkStart w:id="22" w:name="client-information"/>
    <w:p>
      <w:pPr>
        <w:pStyle w:val="Heading3"/>
      </w:pPr>
      <w:r>
        <w:t xml:space="preserve">Client Information</w:t>
      </w:r>
    </w:p>
    <w:p>
      <w:pPr>
        <w:pStyle w:val="FirstParagraph"/>
      </w:pPr>
      <w:r>
        <w:rPr>
          <w:bCs/>
          <w:b/>
        </w:rPr>
        <w:t xml:space="preserve">Company:</w:t>
      </w:r>
      <w:r>
        <w:t xml:space="preserve"> </w:t>
      </w:r>
      <w:r>
        <w:t xml:space="preserve">Munich Metropolitan Facilities Management AG</w:t>
      </w:r>
    </w:p>
    <w:p>
      <w:pPr>
        <w:pStyle w:val="BodyText"/>
      </w:pPr>
      <w:r>
        <w:rPr>
          <w:bCs/>
          <w:b/>
        </w:rPr>
        <w:t xml:space="preserve">Address:</w:t>
      </w:r>
      <w:r>
        <w:t xml:space="preserve"> </w:t>
      </w:r>
      <w:r>
        <w:t xml:space="preserve">Marienplatz 8, 80331 Munich, Germany</w:t>
      </w:r>
    </w:p>
    <w:p>
      <w:pPr>
        <w:pStyle w:val="BodyText"/>
      </w:pPr>
      <w:r>
        <w:rPr>
          <w:bCs/>
          <w:b/>
        </w:rPr>
        <w:t xml:space="preserve">Contact Person:</w:t>
      </w:r>
      <w:r>
        <w:t xml:space="preserve"> </w:t>
      </w:r>
      <w:r>
        <w:t xml:space="preserve">Dr. Heinrich Vogel, Head of Safety Operations</w:t>
      </w:r>
    </w:p>
    <w:p>
      <w:pPr>
        <w:pStyle w:val="BodyText"/>
      </w:pPr>
      <w:r>
        <w:rPr>
          <w:bCs/>
          <w:b/>
        </w:rPr>
        <w:t xml:space="preserve">Email:</w:t>
      </w:r>
      <w:r>
        <w:t xml:space="preserve"> </w:t>
      </w:r>
      <w:r>
        <w:t xml:space="preserve">h.vogel@mmfm.de</w:t>
      </w:r>
    </w:p>
    <w:p>
      <w:pPr>
        <w:pStyle w:val="BodyText"/>
      </w:pPr>
      <w:r>
        <w:rPr>
          <w:bCs/>
          <w:b/>
        </w:rPr>
        <w:t xml:space="preserve">Project Location:</w:t>
      </w:r>
      <w:r>
        <w:t xml:space="preserve"> </w:t>
      </w:r>
      <w:r>
        <w:t xml:space="preserve">Munich, Bavaria, Germany</w:t>
      </w:r>
    </w:p>
    <w:p>
      <w:pPr>
        <w:pStyle w:val="BodyText"/>
      </w:pPr>
      <w:r>
        <w:rPr>
          <w:bCs/>
          <w:b/>
        </w:rPr>
        <w:t xml:space="preserve">Service Area:</w:t>
      </w:r>
      <w:r>
        <w:t xml:space="preserve"> </w:t>
      </w:r>
      <w:r>
        <w:t xml:space="preserve">City of Munich and surrounding districts</w:t>
      </w:r>
    </w:p>
    <w:p>
      <w:pPr>
        <w:pStyle w:val="BodyText"/>
      </w:pPr>
      <w:r>
        <w:rPr>
          <w:bCs/>
          <w:b/>
        </w:rPr>
        <w:t xml:space="preserve">Regulatory Framework:</w:t>
      </w:r>
      <w:r>
        <w:t xml:space="preserve"> </w:t>
      </w:r>
      <w:r>
        <w:t xml:space="preserve">Bayerische Bauordnung (BayBO), DIN 14675</w:t>
      </w:r>
    </w:p>
    <w:p>
      <w:pPr>
        <w:pStyle w:val="BodyText"/>
      </w:pPr>
      <w:r>
        <w:rPr>
          <w:bCs/>
          <w:b/>
        </w:rPr>
        <w:t xml:space="preserve">Applicable Law:</w:t>
      </w:r>
      <w:r>
        <w:t xml:space="preserve"> </w:t>
      </w:r>
      <w:r>
        <w:t xml:space="preserve">German Fire Protection Act (Brandchutzgesetz)</w:t>
      </w:r>
    </w:p>
    <w:bookmarkEnd w:id="22"/>
    <w:bookmarkStart w:id="23" w:name="Xb429749a6fe2025bcdbde894f8b061696d2ec64"/>
    <w:p>
      <w:pPr>
        <w:pStyle w:val="Heading3"/>
      </w:pPr>
      <w:r>
        <w:t xml:space="preserve">Scope of Work – Firefighter Services in Germany Munich</w:t>
      </w:r>
    </w:p>
    <w:p>
      <w:pPr>
        <w:pStyle w:val="FirstParagraph"/>
      </w:pPr>
      <w:r>
        <w:t xml:space="preserve">This</w:t>
      </w:r>
      <w:r>
        <w:t xml:space="preserve"> </w:t>
      </w:r>
      <w:r>
        <w:t xml:space="preserve">Quotation Estimate</w:t>
      </w:r>
      <w:r>
        <w:t xml:space="preserve"> </w:t>
      </w:r>
      <w:r>
        <w:t xml:space="preserve">is issued by Bavaria Fire Protection Services GmbH for the provision of comprehensive</w:t>
      </w:r>
      <w:r>
        <w:t xml:space="preserve"> </w:t>
      </w:r>
      <w:r>
        <w:t xml:space="preserve">Firefighter</w:t>
      </w:r>
      <w:r>
        <w:t xml:space="preserve"> </w:t>
      </w:r>
      <w:r>
        <w:t xml:space="preserve">training, equipment supply, and emergency response support services to be delivered within the city of</w:t>
      </w:r>
      <w:r>
        <w:t xml:space="preserve"> </w:t>
      </w:r>
      <w:r>
        <w:t xml:space="preserve">Germany Munich</w:t>
      </w:r>
      <w:r>
        <w:t xml:space="preserve"> </w:t>
      </w:r>
      <w:r>
        <w:t xml:space="preserve">and its metropolitan area. The scope encompasses all activities required to ensure full compliance with Bavarian fire safety regulations and German national standards for occupational fire protection.</w:t>
      </w:r>
    </w:p>
    <w:p>
      <w:pPr>
        <w:pStyle w:val="BodyText"/>
      </w:pPr>
      <w:r>
        <w:t xml:space="preserve">The</w:t>
      </w:r>
      <w:r>
        <w:t xml:space="preserve"> </w:t>
      </w:r>
      <w:r>
        <w:t xml:space="preserve">Firefighter</w:t>
      </w:r>
      <w:r>
        <w:t xml:space="preserve"> </w:t>
      </w:r>
      <w:r>
        <w:t xml:space="preserve">services outlined in this</w:t>
      </w:r>
      <w:r>
        <w:t xml:space="preserve"> </w:t>
      </w:r>
      <w:r>
        <w:t xml:space="preserve">Quotation Estimate</w:t>
      </w:r>
      <w:r>
        <w:t xml:space="preserve"> </w:t>
      </w:r>
      <w:r>
        <w:t xml:space="preserve">include certified training programs for in-house fire brigades (Betriebsfeuerwehr), annual refresher courses, practical drills at the client's facilities in Munich, supply and maintenance of personal protective equipment (PPE) for</w:t>
      </w:r>
      <w:r>
        <w:t xml:space="preserve"> </w:t>
      </w:r>
      <w:r>
        <w:t xml:space="preserve">Firefighter</w:t>
      </w:r>
      <w:r>
        <w:t xml:space="preserve"> </w:t>
      </w:r>
      <w:r>
        <w:t xml:space="preserve">personnel, and 24/7 emergency response coordination aligned with the Munich Fire Department (Münchner Feuerwehr) protocols.</w:t>
      </w:r>
    </w:p>
    <w:bookmarkEnd w:id="23"/>
    <w:bookmarkStart w:id="24" w:name="itemized-quotation-estimate"/>
    <w:p>
      <w:pPr>
        <w:pStyle w:val="Heading3"/>
      </w:pPr>
      <w:r>
        <w:t xml:space="preserve">Itemized Quotation Estimate</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Firefighter Service</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Certified Firefighter Level 1 Training (Brandschutzbeauftragter) – 2-day course at Munich training facility, including theoretical instruction on fire behavior, evacuation procedures, and German fire code compliance</w:t>
            </w:r>
          </w:p>
        </w:tc>
        <w:tc>
          <w:tcPr/>
          <w:p>
            <w:pPr>
              <w:pStyle w:val="Compact"/>
              <w:jc w:val="left"/>
            </w:pPr>
            <w:r>
              <w:t xml:space="preserve">25</w:t>
            </w:r>
          </w:p>
        </w:tc>
        <w:tc>
          <w:tcPr/>
          <w:p>
            <w:pPr>
              <w:pStyle w:val="Compact"/>
              <w:jc w:val="left"/>
            </w:pPr>
            <w:r>
              <w:t xml:space="preserve">Participants</w:t>
            </w:r>
          </w:p>
        </w:tc>
        <w:tc>
          <w:tcPr/>
          <w:p>
            <w:pPr>
              <w:pStyle w:val="Compact"/>
              <w:jc w:val="left"/>
            </w:pPr>
            <w:r>
              <w:t xml:space="preserve">480.00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Certified Firefighter Level 2 Training (Brandschutzhelfer) – 1-day practical course covering extinguisher use, hose deployment, and emergency egress at client premises in Munich</w:t>
            </w:r>
          </w:p>
        </w:tc>
        <w:tc>
          <w:tcPr/>
          <w:p>
            <w:pPr>
              <w:pStyle w:val="Compact"/>
              <w:jc w:val="left"/>
            </w:pPr>
            <w:r>
              <w:t xml:space="preserve">60</w:t>
            </w:r>
          </w:p>
        </w:tc>
        <w:tc>
          <w:tcPr/>
          <w:p>
            <w:pPr>
              <w:pStyle w:val="Compact"/>
              <w:jc w:val="left"/>
            </w:pPr>
            <w:r>
              <w:t xml:space="preserve">Participants</w:t>
            </w:r>
          </w:p>
        </w:tc>
        <w:tc>
          <w:tcPr/>
          <w:p>
            <w:pPr>
              <w:pStyle w:val="Compact"/>
              <w:jc w:val="left"/>
            </w:pPr>
            <w:r>
              <w:t xml:space="preserve">290.00</w:t>
            </w:r>
          </w:p>
        </w:tc>
        <w:tc>
          <w:tcPr/>
          <w:p>
            <w:pPr>
              <w:pStyle w:val="Compact"/>
              <w:jc w:val="left"/>
            </w:pPr>
            <w:r>
              <w:t xml:space="preserve">17,400.00</w:t>
            </w:r>
          </w:p>
        </w:tc>
      </w:tr>
      <w:tr>
        <w:tc>
          <w:tcPr/>
          <w:p>
            <w:pPr>
              <w:pStyle w:val="Compact"/>
              <w:jc w:val="left"/>
            </w:pPr>
            <w:r>
              <w:t xml:space="preserve">03</w:t>
            </w:r>
          </w:p>
        </w:tc>
        <w:tc>
          <w:tcPr/>
          <w:p>
            <w:pPr>
              <w:pStyle w:val="Compact"/>
              <w:jc w:val="left"/>
            </w:pPr>
            <w:r>
              <w:t xml:space="preserve">Annual Firefighter refresher training and practical fire drill – on-site at Munich facilities, coordinated with local Munich Fire Department for observation and certification</w:t>
            </w:r>
          </w:p>
        </w:tc>
        <w:tc>
          <w:tcPr/>
          <w:p>
            <w:pPr>
              <w:pStyle w:val="Compact"/>
              <w:jc w:val="left"/>
            </w:pPr>
            <w:r>
              <w:t xml:space="preserve">2</w:t>
            </w:r>
          </w:p>
        </w:tc>
        <w:tc>
          <w:tcPr/>
          <w:p>
            <w:pPr>
              <w:pStyle w:val="Compact"/>
              <w:jc w:val="left"/>
            </w:pPr>
            <w:r>
              <w:t xml:space="preserve">Sessions</w:t>
            </w:r>
          </w:p>
        </w:tc>
        <w:tc>
          <w:tcPr/>
          <w:p>
            <w:pPr>
              <w:pStyle w:val="Compact"/>
              <w:jc w:val="left"/>
            </w:pPr>
            <w:r>
              <w:t xml:space="preserve">3,200.00</w:t>
            </w:r>
          </w:p>
        </w:tc>
        <w:tc>
          <w:tcPr/>
          <w:p>
            <w:pPr>
              <w:pStyle w:val="Compact"/>
              <w:jc w:val="left"/>
            </w:pPr>
            <w:r>
              <w:t xml:space="preserve">6,400.00</w:t>
            </w:r>
          </w:p>
        </w:tc>
      </w:tr>
      <w:tr>
        <w:tc>
          <w:tcPr/>
          <w:p>
            <w:pPr>
              <w:pStyle w:val="Compact"/>
              <w:jc w:val="left"/>
            </w:pPr>
            <w:r>
              <w:t xml:space="preserve">04</w:t>
            </w:r>
          </w:p>
        </w:tc>
        <w:tc>
          <w:tcPr/>
          <w:p>
            <w:pPr>
              <w:pStyle w:val="Compact"/>
              <w:jc w:val="left"/>
            </w:pPr>
            <w:r>
              <w:t xml:space="preserve">Supply of Firefighter personal protective equipment (PPE) – full ensemble including helmet, turnout coat, trousers, gloves, boots, and SCBA (self-contained breathing apparatus) per DIN EN 469 standard</w:t>
            </w:r>
          </w:p>
        </w:tc>
        <w:tc>
          <w:tcPr/>
          <w:p>
            <w:pPr>
              <w:pStyle w:val="Compact"/>
              <w:jc w:val="left"/>
            </w:pPr>
            <w:r>
              <w:t xml:space="preserve">15</w:t>
            </w:r>
          </w:p>
        </w:tc>
        <w:tc>
          <w:tcPr/>
          <w:p>
            <w:pPr>
              <w:pStyle w:val="Compact"/>
              <w:jc w:val="left"/>
            </w:pPr>
            <w:r>
              <w:t xml:space="preserve">Sets</w:t>
            </w:r>
          </w:p>
        </w:tc>
        <w:tc>
          <w:tcPr/>
          <w:p>
            <w:pPr>
              <w:pStyle w:val="Compact"/>
              <w:jc w:val="left"/>
            </w:pPr>
            <w:r>
              <w:t xml:space="preserve">2,850.00</w:t>
            </w:r>
          </w:p>
        </w:tc>
        <w:tc>
          <w:tcPr/>
          <w:p>
            <w:pPr>
              <w:pStyle w:val="Compact"/>
              <w:jc w:val="left"/>
            </w:pPr>
            <w:r>
              <w:t xml:space="preserve">42,750.00</w:t>
            </w:r>
          </w:p>
        </w:tc>
      </w:tr>
      <w:tr>
        <w:tc>
          <w:tcPr/>
          <w:p>
            <w:pPr>
              <w:pStyle w:val="Compact"/>
              <w:jc w:val="left"/>
            </w:pPr>
            <w:r>
              <w:t xml:space="preserve">05</w:t>
            </w:r>
          </w:p>
        </w:tc>
        <w:tc>
          <w:tcPr/>
          <w:p>
            <w:pPr>
              <w:pStyle w:val="Compact"/>
              <w:jc w:val="left"/>
            </w:pPr>
            <w:r>
              <w:t xml:space="preserve">Annual inspection, maintenance, and recertification of all Firefighter PPE and SCBA units in accordance with German technical inspection requirements (TÜV)</w:t>
            </w:r>
          </w:p>
        </w:tc>
        <w:tc>
          <w:tcPr/>
          <w:p>
            <w:pPr>
              <w:pStyle w:val="Compact"/>
              <w:jc w:val="left"/>
            </w:pPr>
            <w:r>
              <w:t xml:space="preserve">15</w:t>
            </w:r>
          </w:p>
        </w:tc>
        <w:tc>
          <w:tcPr/>
          <w:p>
            <w:pPr>
              <w:pStyle w:val="Compact"/>
              <w:jc w:val="left"/>
            </w:pPr>
            <w:r>
              <w:t xml:space="preserve">Sets</w:t>
            </w:r>
          </w:p>
        </w:tc>
        <w:tc>
          <w:tcPr/>
          <w:p>
            <w:pPr>
              <w:pStyle w:val="Compact"/>
              <w:jc w:val="left"/>
            </w:pPr>
            <w:r>
              <w:t xml:space="preserve">420.00</w:t>
            </w:r>
          </w:p>
        </w:tc>
        <w:tc>
          <w:tcPr/>
          <w:p>
            <w:pPr>
              <w:pStyle w:val="Compact"/>
              <w:jc w:val="left"/>
            </w:pPr>
            <w:r>
              <w:t xml:space="preserve">6,300.00</w:t>
            </w:r>
          </w:p>
        </w:tc>
      </w:tr>
      <w:tr>
        <w:tc>
          <w:tcPr/>
          <w:p>
            <w:pPr>
              <w:pStyle w:val="Compact"/>
              <w:jc w:val="left"/>
            </w:pPr>
            <w:r>
              <w:t xml:space="preserve">06</w:t>
            </w:r>
          </w:p>
        </w:tc>
        <w:tc>
          <w:tcPr/>
          <w:p>
            <w:pPr>
              <w:pStyle w:val="Compact"/>
              <w:jc w:val="left"/>
            </w:pPr>
            <w:r>
              <w:t xml:space="preserve">24/7 Emergency response coordination and on-call Firefighter standby service for Munich metropolitan area – includes dispatch, incident command support, and post-incident reporting</w:t>
            </w:r>
          </w:p>
        </w:tc>
        <w:tc>
          <w:tcPr/>
          <w:p>
            <w:pPr>
              <w:pStyle w:val="Compact"/>
              <w:jc w:val="left"/>
            </w:pPr>
            <w:r>
              <w:t xml:space="preserve">12</w:t>
            </w:r>
          </w:p>
        </w:tc>
        <w:tc>
          <w:tcPr/>
          <w:p>
            <w:pPr>
              <w:pStyle w:val="Compact"/>
              <w:jc w:val="left"/>
            </w:pPr>
            <w:r>
              <w:t xml:space="preserve">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07</w:t>
            </w:r>
          </w:p>
        </w:tc>
        <w:tc>
          <w:tcPr/>
          <w:p>
            <w:pPr>
              <w:pStyle w:val="Compact"/>
              <w:jc w:val="left"/>
            </w:pPr>
            <w:r>
              <w:t xml:space="preserve">Fire safety audit and risk assessment of all client facilities in Germany Munich – full compliance review against BayBO, DIN 14675, and VdS guidelines, with written remediation report</w:t>
            </w:r>
          </w:p>
        </w:tc>
        <w:tc>
          <w:tcPr/>
          <w:p>
            <w:pPr>
              <w:pStyle w:val="Compact"/>
              <w:jc w:val="left"/>
            </w:pPr>
            <w:r>
              <w:t xml:space="preserve">4</w:t>
            </w:r>
          </w:p>
        </w:tc>
        <w:tc>
          <w:tcPr/>
          <w:p>
            <w:pPr>
              <w:pStyle w:val="Compact"/>
              <w:jc w:val="left"/>
            </w:pPr>
            <w:r>
              <w:t xml:space="preserve">Facilities</w:t>
            </w:r>
          </w:p>
        </w:tc>
        <w:tc>
          <w:tcPr/>
          <w:p>
            <w:pPr>
              <w:pStyle w:val="Compact"/>
              <w:jc w:val="left"/>
            </w:pPr>
            <w:r>
              <w:t xml:space="preserve">2,100.00</w:t>
            </w:r>
          </w:p>
        </w:tc>
        <w:tc>
          <w:tcPr/>
          <w:p>
            <w:pPr>
              <w:pStyle w:val="Compact"/>
              <w:jc w:val="left"/>
            </w:pPr>
            <w:r>
              <w:t xml:space="preserve">8,400.00</w:t>
            </w:r>
          </w:p>
        </w:tc>
      </w:tr>
      <w:tr>
        <w:tc>
          <w:tcPr/>
          <w:p>
            <w:pPr>
              <w:pStyle w:val="Compact"/>
              <w:jc w:val="left"/>
            </w:pPr>
            <w:r>
              <w:t xml:space="preserve">08</w:t>
            </w:r>
          </w:p>
        </w:tc>
        <w:tc>
          <w:tcPr/>
          <w:p>
            <w:pPr>
              <w:pStyle w:val="Compact"/>
              <w:jc w:val="left"/>
            </w:pPr>
            <w:r>
              <w:t xml:space="preserve">Development and delivery of customized Firefighter emergency response plan specific to Munich site layouts, including evacuation maps, assembly point designations, and integration with Munich Fire Department (Feuerwehr München) protocols</w:t>
            </w:r>
          </w:p>
        </w:tc>
        <w:tc>
          <w:tcPr/>
          <w:p>
            <w:pPr>
              <w:pStyle w:val="Compact"/>
              <w:jc w:val="left"/>
            </w:pPr>
            <w:r>
              <w:t xml:space="preserve">1</w:t>
            </w:r>
          </w:p>
        </w:tc>
        <w:tc>
          <w:tcPr/>
          <w:p>
            <w:pPr>
              <w:pStyle w:val="Compact"/>
              <w:jc w:val="left"/>
            </w:pPr>
            <w:r>
              <w:t xml:space="preserve">Package</w:t>
            </w:r>
          </w:p>
        </w:tc>
        <w:tc>
          <w:tcPr/>
          <w:p>
            <w:pPr>
              <w:pStyle w:val="Compact"/>
              <w:jc w:val="left"/>
            </w:pPr>
            <w:r>
              <w:t xml:space="preserve">5,800.00</w:t>
            </w:r>
          </w:p>
        </w:tc>
        <w:tc>
          <w:tcPr/>
          <w:p>
            <w:pPr>
              <w:pStyle w:val="Compact"/>
              <w:jc w:val="left"/>
            </w:pPr>
            <w:r>
              <w:t xml:space="preserve">5,800.00</w:t>
            </w:r>
          </w:p>
        </w:tc>
      </w:tr>
      <w:tr>
        <w:tc>
          <w:tcPr>
            <w:gridSpan w:val="5"/>
          </w:tcPr>
          <w:p>
            <w:pPr>
              <w:pStyle w:val="Compact"/>
              <w:jc w:val="left"/>
            </w:pPr>
            <w:r>
              <w:t xml:space="preserve">Subtotal (excl. VAT)</w:t>
            </w:r>
          </w:p>
        </w:tc>
        <w:tc>
          <w:tcPr/>
          <w:p>
            <w:pPr>
              <w:pStyle w:val="Compact"/>
              <w:jc w:val="left"/>
            </w:pPr>
            <w:r>
              <w:t xml:space="preserve">153,050.00</w:t>
            </w:r>
          </w:p>
        </w:tc>
      </w:tr>
      <w:tr>
        <w:tc>
          <w:tcPr>
            <w:gridSpan w:val="5"/>
          </w:tcPr>
          <w:p>
            <w:pPr>
              <w:pStyle w:val="Compact"/>
              <w:jc w:val="left"/>
            </w:pPr>
            <w:r>
              <w:t xml:space="preserve">VAT (19% – German Standard Rate)</w:t>
            </w:r>
          </w:p>
        </w:tc>
        <w:tc>
          <w:tcPr/>
          <w:p>
            <w:pPr>
              <w:pStyle w:val="Compact"/>
              <w:jc w:val="left"/>
            </w:pPr>
            <w:r>
              <w:t xml:space="preserve">29,079.50</w:t>
            </w:r>
          </w:p>
        </w:tc>
      </w:tr>
      <w:tr>
        <w:tc>
          <w:tcPr>
            <w:gridSpan w:val="5"/>
          </w:tcPr>
          <w:p>
            <w:pPr>
              <w:pStyle w:val="Compact"/>
              <w:jc w:val="left"/>
            </w:pPr>
            <w:r>
              <w:t xml:space="preserve">TOTAL AMOUNT DUE (incl. VAT)</w:t>
            </w:r>
          </w:p>
        </w:tc>
        <w:tc>
          <w:tcPr/>
          <w:p>
            <w:pPr>
              <w:pStyle w:val="Compact"/>
              <w:jc w:val="left"/>
            </w:pPr>
            <w:r>
              <w:t xml:space="preserve">182,129.50</w:t>
            </w:r>
          </w:p>
        </w:tc>
      </w:tr>
    </w:tbl>
    <w:bookmarkEnd w:id="24"/>
    <w:bookmarkStart w:id="25" w:name="X985eb999f0cfcda5f1af1a675bf0b7c2e0a6c64"/>
    <w:p>
      <w:pPr>
        <w:pStyle w:val="Heading3"/>
      </w:pPr>
      <w:r>
        <w:t xml:space="preserve">Terms and Conditions of This Quotation Estimate</w:t>
      </w:r>
    </w:p>
    <w:p>
      <w:pPr>
        <w:pStyle w:val="FirstParagraph"/>
      </w:pPr>
      <w:r>
        <w:rPr>
          <w:bCs/>
          <w:b/>
        </w:rPr>
        <w:t xml:space="preserve">1. Validity:</w:t>
      </w:r>
      <w:r>
        <w:t xml:space="preserve"> </w:t>
      </w:r>
      <w:r>
        <w:t xml:space="preserve">This Quotation Estimate is valid for thirty (30) calendar days from the date of issue. After the expiry date, all prices for Firefighter services and equipment may be subject to revision based on current market conditions in Germany Munich.</w:t>
      </w:r>
    </w:p>
    <w:p>
      <w:pPr>
        <w:pStyle w:val="BodyText"/>
      </w:pPr>
      <w:r>
        <w:rPr>
          <w:bCs/>
          <w:b/>
        </w:rPr>
        <w:t xml:space="preserve">2. Payment Terms:</w:t>
      </w:r>
      <w:r>
        <w:t xml:space="preserve"> </w:t>
      </w:r>
      <w:r>
        <w:t xml:space="preserve">Payment is due within thirty (30) days of invoice date. A 2% early payment discount (Skonto) applies if payment is received within ten (10) days. Invoices are issued in accordance with German tax regulations (UStG).</w:t>
      </w:r>
    </w:p>
    <w:p>
      <w:pPr>
        <w:pStyle w:val="BodyText"/>
      </w:pPr>
      <w:r>
        <w:rPr>
          <w:bCs/>
          <w:b/>
        </w:rPr>
        <w:t xml:space="preserve">3. Delivery and Service Location:</w:t>
      </w:r>
      <w:r>
        <w:t xml:space="preserve"> </w:t>
      </w:r>
      <w:r>
        <w:t xml:space="preserve">All Firefighter training sessions, equipment deliveries, and on-site services shall be performed at the client's designated facilities within Munich, Germany, or at our certified training center in Munich unless otherwise agreed in writing.</w:t>
      </w:r>
    </w:p>
    <w:p>
      <w:pPr>
        <w:pStyle w:val="BodyText"/>
      </w:pPr>
      <w:r>
        <w:rPr>
          <w:bCs/>
          <w:b/>
        </w:rPr>
        <w:t xml:space="preserve">4. Regulatory Compliance:</w:t>
      </w:r>
      <w:r>
        <w:t xml:space="preserve"> </w:t>
      </w:r>
      <w:r>
        <w:t xml:space="preserve">All Firefighter services provided under this Quotation Estimate shall comply with the Bavarian Building Code (Bayerische Bauordnung – BayBO), the German Occupational Safety and Health Act (Arbeitsschutzgesetz), DIN 14675 (Fire protection in buildings), and all applicable regulations of the Munich Fire Department.</w:t>
      </w:r>
    </w:p>
    <w:p>
      <w:pPr>
        <w:pStyle w:val="BodyText"/>
      </w:pPr>
      <w:r>
        <w:rPr>
          <w:bCs/>
          <w:b/>
        </w:rPr>
        <w:t xml:space="preserve">5. Cancellation:</w:t>
      </w:r>
      <w:r>
        <w:t xml:space="preserve"> </w:t>
      </w:r>
      <w:r>
        <w:t xml:space="preserve">Cancellation of scheduled Firefighter training sessions must be communicated in writing at least fourteen (14) calendar days prior to the scheduled date. Cancellations within fourteen days will incur a 50% fee of the scheduled session cost.</w:t>
      </w:r>
    </w:p>
    <w:p>
      <w:pPr>
        <w:pStyle w:val="BodyText"/>
      </w:pPr>
      <w:r>
        <w:rPr>
          <w:bCs/>
          <w:b/>
        </w:rPr>
        <w:t xml:space="preserve">6. Liability:</w:t>
      </w:r>
      <w:r>
        <w:t xml:space="preserve"> </w:t>
      </w:r>
      <w:r>
        <w:t xml:space="preserve">Bavaria Fire Protection Services GmbH shall not be liable for indirect or consequential damages arising from the execution of Firefighter services. Our total liability under this Quotation Estimate is limited to the total contract value.</w:t>
      </w:r>
    </w:p>
    <w:p>
      <w:pPr>
        <w:pStyle w:val="BodyText"/>
      </w:pPr>
      <w:r>
        <w:rPr>
          <w:bCs/>
          <w:b/>
        </w:rPr>
        <w:t xml:space="preserve">7. Governing Law:</w:t>
      </w:r>
      <w:r>
        <w:t xml:space="preserve"> </w:t>
      </w:r>
      <w:r>
        <w:t xml:space="preserve">This Quotation Estimate and any resulting contract shall be governed by the laws of the Federal Republic of Germany. The exclusive place of jurisdiction shall be Munich, Germany.</w:t>
      </w:r>
    </w:p>
    <w:p>
      <w:pPr>
        <w:pStyle w:val="BodyText"/>
      </w:pPr>
      <w:r>
        <w:rPr>
          <w:bCs/>
          <w:b/>
        </w:rPr>
        <w:t xml:space="preserve">8. Data Protection:</w:t>
      </w:r>
      <w:r>
        <w:t xml:space="preserve"> </w:t>
      </w:r>
      <w:r>
        <w:t xml:space="preserve">All personal data collected in connection with this Quotation Estimate and the subsequent Firefighter services shall be processed in accordance with the EU General Data Protection Regulation (GDPR) and the German Federal Data Protection Act (BDSG).</w:t>
      </w:r>
    </w:p>
    <w:bookmarkEnd w:id="25"/>
    <w:bookmarkStart w:id="26" w:name="acceptance-and-authorization"/>
    <w:p>
      <w:pPr>
        <w:pStyle w:val="Heading3"/>
      </w:pPr>
      <w:r>
        <w:t xml:space="preserve">Acceptance and Authorization</w:t>
      </w:r>
    </w:p>
    <w:p>
      <w:pPr>
        <w:pStyle w:val="FirstParagraph"/>
      </w:pPr>
      <w:r>
        <w:t xml:space="preserve">By signing below, the client acknowledges receipt of this Quotation Estimate for Firefighter services in Germany Munich and authorizes Bavaria Fire Protection Services GmbH to proceed with the provision of the services and supply of equipment as detailed herein. This signature constitutes a binding order under the terms and conditions stated above.</w:t>
      </w:r>
    </w:p>
    <w:p>
      <w:pPr>
        <w:pStyle w:val="BodyText"/>
      </w:pPr>
      <w:r>
        <w:rPr>
          <w:bCs/>
          <w:b/>
        </w:rPr>
        <w:t xml:space="preserve">For the Client:</w:t>
      </w:r>
      <w:r>
        <w:t xml:space="preserve"> </w:t>
      </w:r>
      <w:r>
        <w:t xml:space="preserve">Munich Metropolitan Facilities Management AG</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p>
      <w:pPr>
        <w:pStyle w:val="BodyText"/>
      </w:pPr>
      <w:r>
        <w:rPr>
          <w:bCs/>
          <w:b/>
        </w:rPr>
        <w:t xml:space="preserve">For the Provider:</w:t>
      </w:r>
      <w:r>
        <w:t xml:space="preserve"> </w:t>
      </w:r>
      <w:r>
        <w:t xml:space="preserve">Bavaria Fire Protection Services GmbH</w:t>
      </w:r>
    </w:p>
    <w:p>
      <w:pPr>
        <w:pStyle w:val="BodyText"/>
      </w:pPr>
      <w:r>
        <w:t xml:space="preserve">Name: ______________________________</w:t>
      </w:r>
    </w:p>
    <w:p>
      <w:pPr>
        <w:pStyle w:val="BodyText"/>
      </w:pPr>
      <w:r>
        <w:t xml:space="preserve">Title: ______________________________</w:t>
      </w:r>
    </w:p>
    <w:p>
      <w:pPr>
        <w:pStyle w:val="BodyText"/>
      </w:pPr>
      <w:r>
        <w:t xml:space="preserve">Signature: ______________________________</w:t>
      </w:r>
    </w:p>
    <w:p>
      <w:pPr>
        <w:pStyle w:val="BodyText"/>
      </w:pPr>
      <w:r>
        <w:t xml:space="preserve">Date: ______________________________</w:t>
      </w:r>
    </w:p>
    <w:bookmarkEnd w:id="26"/>
    <w:p>
      <w:pPr>
        <w:pStyle w:val="BodyText"/>
      </w:pPr>
      <w:r>
        <w:t xml:space="preserve">Bavaria Fire Protection Services GmbH | Industriestraße 42, 80992 Munich, Germany | HRB 123456, Amtsgericht München</w:t>
      </w:r>
    </w:p>
    <w:p>
      <w:pPr>
        <w:pStyle w:val="BodyText"/>
      </w:pPr>
      <w:r>
        <w:t xml:space="preserve">This Quotation Estimate document was generated on 15 June 2025. Reference: QFE-2025-MUC-0847. All Firefighter services are subject to the terms stated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Firefighter Services - Germany Munich</dc:title>
  <dc:creator/>
  <dc:language>en</dc:language>
  <cp:keywords/>
  <dcterms:created xsi:type="dcterms:W3CDTF">2026-10-10T06:51:57Z</dcterms:created>
  <dcterms:modified xsi:type="dcterms:W3CDTF">2026-10-10T06:51:57Z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