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Firefighter</w:t>
      </w:r>
      <w:r>
        <w:t xml:space="preserve"> </w:t>
      </w:r>
      <w:r>
        <w:t xml:space="preserve">Equipment</w:t>
      </w:r>
      <w:r>
        <w:t xml:space="preserve"> </w:t>
      </w:r>
      <w:r>
        <w:t xml:space="preserve">&amp;</w:t>
      </w:r>
      <w:r>
        <w:t xml:space="preserve"> </w:t>
      </w:r>
      <w:r>
        <w:t xml:space="preserve">Services</w:t>
      </w:r>
      <w:r>
        <w:t xml:space="preserve"> </w:t>
      </w:r>
      <w:r>
        <w:t xml:space="preserve">-</w:t>
      </w:r>
      <w:r>
        <w:t xml:space="preserve"> </w:t>
      </w:r>
      <w:r>
        <w:t xml:space="preserve">Iran</w:t>
      </w:r>
      <w:r>
        <w:t xml:space="preserve"> </w:t>
      </w:r>
      <w:r>
        <w:t xml:space="preserve">Tehran</w:t>
      </w:r>
    </w:p>
    <w:bookmarkStart w:id="21" w:name="quotation-estimate"/>
    <w:p>
      <w:pPr>
        <w:pStyle w:val="Heading1"/>
      </w:pPr>
      <w:r>
        <w:t xml:space="preserve">QUOTATION ESTIMATE</w:t>
      </w:r>
    </w:p>
    <w:bookmarkStart w:id="20" w:name="Xe676a51c0ec3478f93f93d0218bfc4a886e668c"/>
    <w:p>
      <w:pPr>
        <w:pStyle w:val="Heading2"/>
      </w:pPr>
      <w:r>
        <w:t xml:space="preserve">Firefighter Equipment, PPE &amp; Technical Services</w:t>
      </w:r>
    </w:p>
    <w:p>
      <w:pPr>
        <w:pStyle w:val="FirstParagraph"/>
      </w:pPr>
      <w:r>
        <w:rPr>
          <w:bCs/>
          <w:b/>
        </w:rPr>
        <w:t xml:space="preserve">Prepared for Deployment in Iran Tehran</w:t>
      </w:r>
    </w:p>
    <w:p>
      <w:pPr>
        <w:pStyle w:val="BodyText"/>
      </w:pPr>
      <w:r>
        <w:t xml:space="preserve">Quotation Reference No: QTE-IRN-TEH-2025-0472</w:t>
      </w:r>
    </w:p>
    <w:bookmarkEnd w:id="20"/>
    <w:bookmarkEnd w:id="21"/>
    <w:p>
      <w:pPr>
        <w:pStyle w:val="BodyText"/>
      </w:pPr>
      <w:r>
        <w:rPr>
          <w:bCs/>
          <w:b/>
        </w:rPr>
        <w:t xml:space="preserve">Supplier:</w:t>
      </w:r>
      <w:r>
        <w:br/>
      </w:r>
      <w:r>
        <w:t xml:space="preserve">Global Fire Safety Solutions Ltd.</w:t>
      </w:r>
      <w:r>
        <w:br/>
      </w:r>
      <w:r>
        <w:t xml:space="preserve">Unit 14, Industrial Zone B, Dubai, UAE</w:t>
      </w:r>
      <w:r>
        <w:br/>
      </w:r>
      <w:r>
        <w:t xml:space="preserve">Tel: +971-4-555-0192</w:t>
      </w:r>
      <w:r>
        <w:br/>
      </w:r>
      <w:r>
        <w:t xml:space="preserve">Email: sales@gfs-solutions.com</w:t>
      </w:r>
    </w:p>
    <w:p>
      <w:pPr>
        <w:pStyle w:val="BodyText"/>
      </w:pPr>
      <w:r>
        <w:rPr>
          <w:bCs/>
          <w:b/>
        </w:rPr>
        <w:t xml:space="preserve">Client:</w:t>
      </w:r>
      <w:r>
        <w:br/>
      </w:r>
      <w:r>
        <w:t xml:space="preserve">Tehran Fire &amp; Rescue Department</w:t>
      </w:r>
      <w:r>
        <w:br/>
      </w:r>
      <w:r>
        <w:t xml:space="preserve">Municipality of Tehran, Iran</w:t>
      </w:r>
      <w:r>
        <w:br/>
      </w:r>
      <w:r>
        <w:t xml:space="preserve">Address: Valiasr St., Tehran, Iran</w:t>
      </w:r>
      <w:r>
        <w:br/>
      </w:r>
      <w:r>
        <w:t xml:space="preserve">Contact: Procurement Division</w:t>
      </w:r>
    </w:p>
    <w:p>
      <w:pPr>
        <w:pStyle w:val="BodyText"/>
      </w:pPr>
      <w:r>
        <w:rPr>
          <w:bCs/>
          <w:b/>
        </w:rPr>
        <w:t xml:space="preserve">Date of Issue:</w:t>
      </w:r>
      <w:r>
        <w:br/>
      </w:r>
      <w:r>
        <w:t xml:space="preserve">15 June 2025</w:t>
      </w:r>
      <w:r>
        <w:br/>
      </w:r>
      <w:r>
        <w:br/>
      </w:r>
      <w:r>
        <w:rPr>
          <w:bCs/>
          <w:b/>
        </w:rPr>
        <w:t xml:space="preserve">Valid Until:</w:t>
      </w:r>
      <w:r>
        <w:br/>
      </w:r>
      <w:r>
        <w:t xml:space="preserve">15 September 2025</w:t>
      </w:r>
      <w:r>
        <w:br/>
      </w:r>
      <w:r>
        <w:br/>
      </w:r>
      <w:r>
        <w:rPr>
          <w:bCs/>
          <w:b/>
        </w:rPr>
        <w:t xml:space="preserve">Page:</w:t>
      </w:r>
      <w:r>
        <w:t xml:space="preserve"> </w:t>
      </w:r>
      <w:r>
        <w:t xml:space="preserve">1 of 1</w:t>
      </w:r>
    </w:p>
    <w:p>
      <w:pPr>
        <w:pStyle w:val="BodyText"/>
      </w:pPr>
      <w:r>
        <w:t xml:space="preserve">This Quotation Estimate is issued by Global Fire Safety Solutions Ltd. in response to the formal request for quotation (RFQ) submitted by the Tehran Fire &amp; Rescue Department for the procurement of comprehensive Firefighter personal protective equipment (PPE), structural firefighting gear, and associated technical support services. All items specified herein are designed to meet or exceed the safety standards required for Firefighter operations in the urban and industrial zones of Iran Tehran, taking into account the specific climatic conditions, building typology, and emergency response protocols prevalent in the region.</w:t>
      </w:r>
    </w:p>
    <w:bookmarkStart w:id="22" w:name="X4af098ba6746317836d8b49a505a79c9cb81415"/>
    <w:p>
      <w:pPr>
        <w:pStyle w:val="Heading2"/>
      </w:pPr>
      <w:r>
        <w:t xml:space="preserve">1. Scope of Supply – Firefighter Equipment for Iran Tehran</w:t>
      </w:r>
    </w:p>
    <w:p>
      <w:pPr>
        <w:pStyle w:val="FirstParagraph"/>
      </w:pPr>
      <w:r>
        <w:t xml:space="preserve">The following Quotation Estimate covers the supply, packaging, and delivery of Firefighter-grade equipment to designated receiving warehouses in Iran Tehran. All Firefighter PPE items comply with EN 469 (European Standard for Protective Clothing for Firefighters) and are additionally certified for use under the hot, arid conditions typical of Tehran's summer months, where ambient temperatures regularly exceed 40°C. The Quotation Estimate also includes a 12-month post-delivery technical support package to ensure all Firefighter gear remains in optimal operational condition throughout its service life in Iran Tehran.</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Line Total (USD)</w:t>
            </w:r>
          </w:p>
        </w:tc>
      </w:tr>
      <w:tr>
        <w:tc>
          <w:tcPr/>
          <w:p>
            <w:pPr>
              <w:pStyle w:val="Compact"/>
              <w:jc w:val="left"/>
            </w:pPr>
            <w:r>
              <w:t xml:space="preserve">01</w:t>
            </w:r>
          </w:p>
        </w:tc>
        <w:tc>
          <w:tcPr/>
          <w:p>
            <w:pPr>
              <w:pStyle w:val="Compact"/>
              <w:jc w:val="left"/>
            </w:pPr>
            <w:r>
              <w:t xml:space="preserve">Firefighter Structural Turnout Coat – EN 469 compliant, moisture-wicking, reflective trim, rated for 300°C radiant heat. Sized for standard Iranian Firefighter builds (M–XXL).</w:t>
            </w:r>
          </w:p>
        </w:tc>
        <w:tc>
          <w:tcPr/>
          <w:p>
            <w:pPr>
              <w:pStyle w:val="Compact"/>
              <w:jc w:val="left"/>
            </w:pPr>
            <w:r>
              <w:t xml:space="preserve">500</w:t>
            </w:r>
          </w:p>
        </w:tc>
        <w:tc>
          <w:tcPr/>
          <w:p>
            <w:pPr>
              <w:pStyle w:val="Compact"/>
              <w:jc w:val="left"/>
            </w:pPr>
            <w:r>
              <w:t xml:space="preserve">Set</w:t>
            </w:r>
          </w:p>
        </w:tc>
        <w:tc>
          <w:tcPr/>
          <w:p>
            <w:pPr>
              <w:pStyle w:val="Compact"/>
              <w:jc w:val="left"/>
            </w:pPr>
            <w:r>
              <w:t xml:space="preserve">385.00</w:t>
            </w:r>
          </w:p>
        </w:tc>
        <w:tc>
          <w:tcPr/>
          <w:p>
            <w:pPr>
              <w:pStyle w:val="Compact"/>
              <w:jc w:val="left"/>
            </w:pPr>
            <w:r>
              <w:t xml:space="preserve">192,500.00</w:t>
            </w:r>
          </w:p>
        </w:tc>
      </w:tr>
      <w:tr>
        <w:tc>
          <w:tcPr/>
          <w:p>
            <w:pPr>
              <w:pStyle w:val="Compact"/>
              <w:jc w:val="left"/>
            </w:pPr>
            <w:r>
              <w:t xml:space="preserve">02</w:t>
            </w:r>
          </w:p>
        </w:tc>
        <w:tc>
          <w:tcPr/>
          <w:p>
            <w:pPr>
              <w:pStyle w:val="Compact"/>
              <w:jc w:val="left"/>
            </w:pPr>
            <w:r>
              <w:t xml:space="preserve">Firefighter Structural Turnout Trousers – EN 469 compliant, with integrated knee pads and reflective striping. Heat-resistant to 300°C.</w:t>
            </w:r>
          </w:p>
        </w:tc>
        <w:tc>
          <w:tcPr/>
          <w:p>
            <w:pPr>
              <w:pStyle w:val="Compact"/>
              <w:jc w:val="left"/>
            </w:pPr>
            <w:r>
              <w:t xml:space="preserve">500</w:t>
            </w:r>
          </w:p>
        </w:tc>
        <w:tc>
          <w:tcPr/>
          <w:p>
            <w:pPr>
              <w:pStyle w:val="Compact"/>
              <w:jc w:val="left"/>
            </w:pPr>
            <w:r>
              <w:t xml:space="preserve">Set</w:t>
            </w:r>
          </w:p>
        </w:tc>
        <w:tc>
          <w:tcPr/>
          <w:p>
            <w:pPr>
              <w:pStyle w:val="Compact"/>
              <w:jc w:val="left"/>
            </w:pPr>
            <w:r>
              <w:t xml:space="preserve">310.00</w:t>
            </w:r>
          </w:p>
        </w:tc>
        <w:tc>
          <w:tcPr/>
          <w:p>
            <w:pPr>
              <w:pStyle w:val="Compact"/>
              <w:jc w:val="left"/>
            </w:pPr>
            <w:r>
              <w:t xml:space="preserve">155,000.00</w:t>
            </w:r>
          </w:p>
        </w:tc>
      </w:tr>
      <w:tr>
        <w:tc>
          <w:tcPr/>
          <w:p>
            <w:pPr>
              <w:pStyle w:val="Compact"/>
              <w:jc w:val="left"/>
            </w:pPr>
            <w:r>
              <w:t xml:space="preserve">03</w:t>
            </w:r>
          </w:p>
        </w:tc>
        <w:tc>
          <w:tcPr/>
          <w:p>
            <w:pPr>
              <w:pStyle w:val="Compact"/>
              <w:jc w:val="left"/>
            </w:pPr>
            <w:r>
              <w:t xml:space="preserve">Firefighter Helmet – ABS shell, EN 443 certified, with face shield and neck curtain. Suitable for structural and wildland Firefighter operations in Iran Tehran.</w:t>
            </w:r>
          </w:p>
        </w:tc>
        <w:tc>
          <w:tcPr/>
          <w:p>
            <w:pPr>
              <w:pStyle w:val="Compact"/>
              <w:jc w:val="left"/>
            </w:pPr>
            <w:r>
              <w:t xml:space="preserve">500</w:t>
            </w:r>
          </w:p>
        </w:tc>
        <w:tc>
          <w:tcPr/>
          <w:p>
            <w:pPr>
              <w:pStyle w:val="Compact"/>
              <w:jc w:val="left"/>
            </w:pPr>
            <w:r>
              <w:t xml:space="preserve">Unit</w:t>
            </w:r>
          </w:p>
        </w:tc>
        <w:tc>
          <w:tcPr/>
          <w:p>
            <w:pPr>
              <w:pStyle w:val="Compact"/>
              <w:jc w:val="left"/>
            </w:pPr>
            <w:r>
              <w:t xml:space="preserve">145.00</w:t>
            </w:r>
          </w:p>
        </w:tc>
        <w:tc>
          <w:tcPr/>
          <w:p>
            <w:pPr>
              <w:pStyle w:val="Compact"/>
              <w:jc w:val="left"/>
            </w:pPr>
            <w:r>
              <w:t xml:space="preserve">72,500.00</w:t>
            </w:r>
          </w:p>
        </w:tc>
      </w:tr>
      <w:tr>
        <w:tc>
          <w:tcPr/>
          <w:p>
            <w:pPr>
              <w:pStyle w:val="Compact"/>
              <w:jc w:val="left"/>
            </w:pPr>
            <w:r>
              <w:t xml:space="preserve">04</w:t>
            </w:r>
          </w:p>
        </w:tc>
        <w:tc>
          <w:tcPr/>
          <w:p>
            <w:pPr>
              <w:pStyle w:val="Compact"/>
              <w:jc w:val="left"/>
            </w:pPr>
            <w:r>
              <w:t xml:space="preserve">Firefighter SCBA (Self-Contained Breathing Apparatus) – 6.8 L composite cylinder, 30-min duration, EN 137 certified. Includes regulator, harness, and carrying case.</w:t>
            </w:r>
          </w:p>
        </w:tc>
        <w:tc>
          <w:tcPr/>
          <w:p>
            <w:pPr>
              <w:pStyle w:val="Compact"/>
              <w:jc w:val="left"/>
            </w:pPr>
            <w:r>
              <w:t xml:space="preserve">200</w:t>
            </w:r>
          </w:p>
        </w:tc>
        <w:tc>
          <w:tcPr/>
          <w:p>
            <w:pPr>
              <w:pStyle w:val="Compact"/>
              <w:jc w:val="left"/>
            </w:pPr>
            <w:r>
              <w:t xml:space="preserve">Set</w:t>
            </w:r>
          </w:p>
        </w:tc>
        <w:tc>
          <w:tcPr/>
          <w:p>
            <w:pPr>
              <w:pStyle w:val="Compact"/>
              <w:jc w:val="left"/>
            </w:pPr>
            <w:r>
              <w:t xml:space="preserve">1,250.00</w:t>
            </w:r>
          </w:p>
        </w:tc>
        <w:tc>
          <w:tcPr/>
          <w:p>
            <w:pPr>
              <w:pStyle w:val="Compact"/>
              <w:jc w:val="left"/>
            </w:pPr>
            <w:r>
              <w:t xml:space="preserve">250,000.00</w:t>
            </w:r>
          </w:p>
        </w:tc>
      </w:tr>
      <w:tr>
        <w:tc>
          <w:tcPr/>
          <w:p>
            <w:pPr>
              <w:pStyle w:val="Compact"/>
              <w:jc w:val="left"/>
            </w:pPr>
            <w:r>
              <w:t xml:space="preserve">05</w:t>
            </w:r>
          </w:p>
        </w:tc>
        <w:tc>
          <w:tcPr/>
          <w:p>
            <w:pPr>
              <w:pStyle w:val="Compact"/>
              <w:jc w:val="left"/>
            </w:pPr>
            <w:r>
              <w:t xml:space="preserve">Firefighter Thermal Imaging Camera – 640×512 resolution, 320-hour battery, IP67 rated. For structural Firefighter search-and-rescue in Iran Tehran high-rise buildings.</w:t>
            </w:r>
          </w:p>
        </w:tc>
        <w:tc>
          <w:tcPr/>
          <w:p>
            <w:pPr>
              <w:pStyle w:val="Compact"/>
              <w:jc w:val="left"/>
            </w:pPr>
            <w:r>
              <w:t xml:space="preserve">40</w:t>
            </w:r>
          </w:p>
        </w:tc>
        <w:tc>
          <w:tcPr/>
          <w:p>
            <w:pPr>
              <w:pStyle w:val="Compact"/>
              <w:jc w:val="left"/>
            </w:pPr>
            <w:r>
              <w:t xml:space="preserve">Unit</w:t>
            </w:r>
          </w:p>
        </w:tc>
        <w:tc>
          <w:tcPr/>
          <w:p>
            <w:pPr>
              <w:pStyle w:val="Compact"/>
              <w:jc w:val="left"/>
            </w:pPr>
            <w:r>
              <w:t xml:space="preserve">2,800.00</w:t>
            </w:r>
          </w:p>
        </w:tc>
        <w:tc>
          <w:tcPr/>
          <w:p>
            <w:pPr>
              <w:pStyle w:val="Compact"/>
              <w:jc w:val="left"/>
            </w:pPr>
            <w:r>
              <w:t xml:space="preserve">112,000.00</w:t>
            </w:r>
          </w:p>
        </w:tc>
      </w:tr>
      <w:tr>
        <w:tc>
          <w:tcPr/>
          <w:p>
            <w:pPr>
              <w:pStyle w:val="Compact"/>
              <w:jc w:val="left"/>
            </w:pPr>
            <w:r>
              <w:t xml:space="preserve">06</w:t>
            </w:r>
          </w:p>
        </w:tc>
        <w:tc>
          <w:tcPr/>
          <w:p>
            <w:pPr>
              <w:pStyle w:val="Compact"/>
              <w:jc w:val="left"/>
            </w:pPr>
            <w:r>
              <w:t xml:space="preserve">Firefighter Protective Gloves – EN 659 Level 3, heat-resistant to 350°C, with touchscreen-compatible fingertips.</w:t>
            </w:r>
          </w:p>
        </w:tc>
        <w:tc>
          <w:tcPr/>
          <w:p>
            <w:pPr>
              <w:pStyle w:val="Compact"/>
              <w:jc w:val="left"/>
            </w:pPr>
            <w:r>
              <w:t xml:space="preserve">1,000</w:t>
            </w:r>
          </w:p>
        </w:tc>
        <w:tc>
          <w:tcPr/>
          <w:p>
            <w:pPr>
              <w:pStyle w:val="Compact"/>
              <w:jc w:val="left"/>
            </w:pPr>
            <w:r>
              <w:t xml:space="preserve">Pair</w:t>
            </w:r>
          </w:p>
        </w:tc>
        <w:tc>
          <w:tcPr/>
          <w:p>
            <w:pPr>
              <w:pStyle w:val="Compact"/>
              <w:jc w:val="left"/>
            </w:pPr>
            <w:r>
              <w:t xml:space="preserve">68.00</w:t>
            </w:r>
          </w:p>
        </w:tc>
        <w:tc>
          <w:tcPr/>
          <w:p>
            <w:pPr>
              <w:pStyle w:val="Compact"/>
              <w:jc w:val="left"/>
            </w:pPr>
            <w:r>
              <w:t xml:space="preserve">68,000.00</w:t>
            </w:r>
          </w:p>
        </w:tc>
      </w:tr>
      <w:tr>
        <w:tc>
          <w:tcPr/>
          <w:p>
            <w:pPr>
              <w:pStyle w:val="Compact"/>
              <w:jc w:val="left"/>
            </w:pPr>
            <w:r>
              <w:t xml:space="preserve">07</w:t>
            </w:r>
          </w:p>
        </w:tc>
        <w:tc>
          <w:tcPr/>
          <w:p>
            <w:pPr>
              <w:pStyle w:val="Compact"/>
              <w:jc w:val="left"/>
            </w:pPr>
            <w:r>
              <w:t xml:space="preserve">Firefighter Safety Boots – EN ISO 20345 S3, steel toe, heat-resistant sole, ankle support. Sized 39–47 EU.</w:t>
            </w:r>
          </w:p>
        </w:tc>
        <w:tc>
          <w:tcPr/>
          <w:p>
            <w:pPr>
              <w:pStyle w:val="Compact"/>
              <w:jc w:val="left"/>
            </w:pPr>
            <w:r>
              <w:t xml:space="preserve">500</w:t>
            </w:r>
          </w:p>
        </w:tc>
        <w:tc>
          <w:tcPr/>
          <w:p>
            <w:pPr>
              <w:pStyle w:val="Compact"/>
              <w:jc w:val="left"/>
            </w:pPr>
            <w:r>
              <w:t xml:space="preserve">Pair</w:t>
            </w:r>
          </w:p>
        </w:tc>
        <w:tc>
          <w:tcPr/>
          <w:p>
            <w:pPr>
              <w:pStyle w:val="Compact"/>
              <w:jc w:val="left"/>
            </w:pPr>
            <w:r>
              <w:t xml:space="preserve">195.00</w:t>
            </w:r>
          </w:p>
        </w:tc>
        <w:tc>
          <w:tcPr/>
          <w:p>
            <w:pPr>
              <w:pStyle w:val="Compact"/>
              <w:jc w:val="left"/>
            </w:pPr>
            <w:r>
              <w:t xml:space="preserve">97,500.00</w:t>
            </w:r>
          </w:p>
        </w:tc>
      </w:tr>
      <w:tr>
        <w:tc>
          <w:tcPr/>
          <w:p>
            <w:pPr>
              <w:pStyle w:val="Compact"/>
              <w:jc w:val="left"/>
            </w:pPr>
            <w:r>
              <w:t xml:space="preserve">08</w:t>
            </w:r>
          </w:p>
        </w:tc>
        <w:tc>
          <w:tcPr/>
          <w:p>
            <w:pPr>
              <w:pStyle w:val="Compact"/>
              <w:jc w:val="left"/>
            </w:pPr>
            <w:r>
              <w:t xml:space="preserve">Firefighter Escape Hood (Filter Hood) – EN 469 compliant, 15-min protection against smoke and toxic gases.</w:t>
            </w:r>
          </w:p>
        </w:tc>
        <w:tc>
          <w:tcPr/>
          <w:p>
            <w:pPr>
              <w:pStyle w:val="Compact"/>
              <w:jc w:val="left"/>
            </w:pPr>
            <w:r>
              <w:t xml:space="preserve">1,000</w:t>
            </w:r>
          </w:p>
        </w:tc>
        <w:tc>
          <w:tcPr/>
          <w:p>
            <w:pPr>
              <w:pStyle w:val="Compact"/>
              <w:jc w:val="left"/>
            </w:pPr>
            <w:r>
              <w:t xml:space="preserve">Unit</w:t>
            </w:r>
          </w:p>
        </w:tc>
        <w:tc>
          <w:tcPr/>
          <w:p>
            <w:pPr>
              <w:pStyle w:val="Compact"/>
              <w:jc w:val="left"/>
            </w:pPr>
            <w:r>
              <w:t xml:space="preserve">42.00</w:t>
            </w:r>
          </w:p>
        </w:tc>
        <w:tc>
          <w:tcPr/>
          <w:p>
            <w:pPr>
              <w:pStyle w:val="Compact"/>
              <w:jc w:val="left"/>
            </w:pPr>
            <w:r>
              <w:t xml:space="preserve">42,000.00</w:t>
            </w:r>
          </w:p>
        </w:tc>
      </w:tr>
      <w:tr>
        <w:tc>
          <w:tcPr/>
          <w:p>
            <w:pPr>
              <w:pStyle w:val="Compact"/>
              <w:jc w:val="left"/>
            </w:pPr>
            <w:r>
              <w:t xml:space="preserve">09</w:t>
            </w:r>
          </w:p>
        </w:tc>
        <w:tc>
          <w:tcPr/>
          <w:p>
            <w:pPr>
              <w:pStyle w:val="Compact"/>
              <w:jc w:val="left"/>
            </w:pPr>
            <w:r>
              <w:t xml:space="preserve">Technical Training &amp; Commissioning – On-site Firefighter PPE fitting, SCBA calibration, and TIC operation training for 200 Firefighter personnel in Iran Tehran. Duration: 10 working days.</w:t>
            </w:r>
          </w:p>
        </w:tc>
        <w:tc>
          <w:tcPr/>
          <w:p>
            <w:pPr>
              <w:pStyle w:val="Compact"/>
              <w:jc w:val="left"/>
            </w:pPr>
            <w:r>
              <w:t xml:space="preserve">1</w:t>
            </w:r>
          </w:p>
        </w:tc>
        <w:tc>
          <w:tcPr/>
          <w:p>
            <w:pPr>
              <w:pStyle w:val="Compact"/>
              <w:jc w:val="left"/>
            </w:pPr>
            <w:r>
              <w:t xml:space="preserve">Lot</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10</w:t>
            </w:r>
          </w:p>
        </w:tc>
        <w:tc>
          <w:tcPr/>
          <w:p>
            <w:pPr>
              <w:pStyle w:val="Compact"/>
              <w:jc w:val="left"/>
            </w:pPr>
            <w:r>
              <w:t xml:space="preserve">12-Month Technical Support &amp; Spare Parts Package – Includes SCBA cylinder inspections, TIC battery replacements, and PPE repair kits for Firefighter units stationed across Iran Tehran.</w:t>
            </w:r>
          </w:p>
        </w:tc>
        <w:tc>
          <w:tcPr/>
          <w:p>
            <w:pPr>
              <w:pStyle w:val="Compact"/>
              <w:jc w:val="left"/>
            </w:pPr>
            <w:r>
              <w:t xml:space="preserve">1</w:t>
            </w:r>
          </w:p>
        </w:tc>
        <w:tc>
          <w:tcPr/>
          <w:p>
            <w:pPr>
              <w:pStyle w:val="Compact"/>
              <w:jc w:val="left"/>
            </w:pPr>
            <w:r>
              <w:t xml:space="preserve">Lot</w:t>
            </w:r>
          </w:p>
        </w:tc>
        <w:tc>
          <w:tcPr/>
          <w:p>
            <w:pPr>
              <w:pStyle w:val="Compact"/>
              <w:jc w:val="left"/>
            </w:pPr>
            <w:r>
              <w:t xml:space="preserve">38,000.00</w:t>
            </w:r>
          </w:p>
        </w:tc>
        <w:tc>
          <w:tcPr/>
          <w:p>
            <w:pPr>
              <w:pStyle w:val="Compact"/>
              <w:jc w:val="left"/>
            </w:pPr>
            <w:r>
              <w:t xml:space="preserve">38,000.00</w:t>
            </w:r>
          </w:p>
        </w:tc>
      </w:tr>
      <w:tr>
        <w:tc>
          <w:tcPr>
            <w:gridSpan w:val="5"/>
          </w:tcPr>
          <w:p>
            <w:pPr>
              <w:pStyle w:val="Compact"/>
              <w:jc w:val="right"/>
            </w:pPr>
            <w:r>
              <w:t xml:space="preserve">Subtotal (USD)</w:t>
            </w:r>
          </w:p>
        </w:tc>
        <w:tc>
          <w:tcPr/>
          <w:p>
            <w:pPr>
              <w:pStyle w:val="Compact"/>
              <w:jc w:val="left"/>
            </w:pPr>
            <w:r>
              <w:t xml:space="preserve">1,072,500.00</w:t>
            </w:r>
          </w:p>
        </w:tc>
      </w:tr>
      <w:tr>
        <w:tc>
          <w:tcPr>
            <w:gridSpan w:val="5"/>
          </w:tcPr>
          <w:p>
            <w:pPr>
              <w:pStyle w:val="Compact"/>
              <w:jc w:val="right"/>
            </w:pPr>
            <w:r>
              <w:t xml:space="preserve">Applicable VAT / Tax (0% – Export to Iran Tehran)</w:t>
            </w:r>
          </w:p>
        </w:tc>
        <w:tc>
          <w:tcPr/>
          <w:p>
            <w:pPr>
              <w:pStyle w:val="Compact"/>
              <w:jc w:val="left"/>
            </w:pPr>
            <w:r>
              <w:t xml:space="preserve">0.00</w:t>
            </w:r>
          </w:p>
        </w:tc>
      </w:tr>
      <w:tr>
        <w:tc>
          <w:tcPr>
            <w:gridSpan w:val="5"/>
          </w:tcPr>
          <w:p>
            <w:pPr>
              <w:pStyle w:val="Compact"/>
              <w:jc w:val="right"/>
            </w:pPr>
            <w:r>
              <w:t xml:space="preserve">Freight &amp; Insurance to Iran Tehran (CIF Tehran Airport)</w:t>
            </w:r>
          </w:p>
        </w:tc>
        <w:tc>
          <w:tcPr/>
          <w:p>
            <w:pPr>
              <w:pStyle w:val="Compact"/>
              <w:jc w:val="left"/>
            </w:pPr>
            <w:r>
              <w:t xml:space="preserve">28,400.00</w:t>
            </w:r>
          </w:p>
        </w:tc>
      </w:tr>
      <w:tr>
        <w:tc>
          <w:tcPr>
            <w:gridSpan w:val="5"/>
          </w:tcPr>
          <w:p>
            <w:pPr>
              <w:pStyle w:val="Compact"/>
              <w:jc w:val="right"/>
            </w:pPr>
            <w:r>
              <w:t xml:space="preserve">TOTAL QUOTATION ESTIMATE (USD)</w:t>
            </w:r>
          </w:p>
        </w:tc>
        <w:tc>
          <w:tcPr/>
          <w:p>
            <w:pPr>
              <w:pStyle w:val="Compact"/>
              <w:jc w:val="left"/>
            </w:pPr>
            <w:r>
              <w:t xml:space="preserve">1,100,900.00</w:t>
            </w:r>
          </w:p>
        </w:tc>
      </w:tr>
    </w:tbl>
    <w:bookmarkEnd w:id="22"/>
    <w:bookmarkStart w:id="23" w:name="delivery-logistics-to-iran-tehran"/>
    <w:p>
      <w:pPr>
        <w:pStyle w:val="Heading2"/>
      </w:pPr>
      <w:r>
        <w:t xml:space="preserve">2. Delivery &amp; Logistics to Iran Tehran</w:t>
      </w:r>
    </w:p>
    <w:p>
      <w:pPr>
        <w:pStyle w:val="FirstParagraph"/>
      </w:pPr>
      <w:r>
        <w:t xml:space="preserve">All Firefighter equipment covered under this Quotation Estimate shall be delivered on a CIF (Cost, Insurance, and Freight) basis to Imam Khomeini International Airport (IKA), Tehran, Iran. The supplier assumes full responsibility for export packaging, customs documentation, and insurance transit from the point of origin to the named destination in Iran Tehran. Delivery is scheduled within 45 calendar days from the date of purchase order confirmation. The Firefighter PPE and SCBA units will be packed in moisture-proof, shock-absorbing containers suitable for the temperature variations encountered during transit to Iran Tehran. The technical training team will travel to Iran Tehran under a separate visa arrangement coordinated with the client's procurement division.</w:t>
      </w:r>
    </w:p>
    <w:bookmarkEnd w:id="23"/>
    <w:bookmarkStart w:id="24" w:name="payment-terms"/>
    <w:p>
      <w:pPr>
        <w:pStyle w:val="Heading2"/>
      </w:pPr>
      <w:r>
        <w:t xml:space="preserve">3. Payment Terms</w:t>
      </w:r>
    </w:p>
    <w:p>
      <w:pPr>
        <w:numPr>
          <w:ilvl w:val="0"/>
          <w:numId w:val="1001"/>
        </w:numPr>
        <w:pStyle w:val="Compact"/>
      </w:pPr>
      <w:r>
        <w:t xml:space="preserve">40% advance payment upon signing of the purchase order referencing this Quotation Estimate.</w:t>
      </w:r>
    </w:p>
    <w:p>
      <w:pPr>
        <w:numPr>
          <w:ilvl w:val="0"/>
          <w:numId w:val="1001"/>
        </w:numPr>
        <w:pStyle w:val="Compact"/>
      </w:pPr>
      <w:r>
        <w:t xml:space="preserve">50% against presentation of Bill of Lading and pre-shipment inspection certificate for the Firefighter equipment.</w:t>
      </w:r>
    </w:p>
    <w:p>
      <w:pPr>
        <w:numPr>
          <w:ilvl w:val="0"/>
          <w:numId w:val="1001"/>
        </w:numPr>
        <w:pStyle w:val="Compact"/>
      </w:pPr>
      <w:r>
        <w:t xml:space="preserve">10% upon successful commissioning and acceptance of all Firefighter gear by the Tehran Fire &amp; Rescue Department in Iran Tehran.</w:t>
      </w:r>
    </w:p>
    <w:p>
      <w:pPr>
        <w:numPr>
          <w:ilvl w:val="0"/>
          <w:numId w:val="1001"/>
        </w:numPr>
        <w:pStyle w:val="Compact"/>
      </w:pPr>
      <w:r>
        <w:t xml:space="preserve">All payments to be made in US Dollars via irrevocable Letter of Credit through a mutually agreed international bank.</w:t>
      </w:r>
    </w:p>
    <w:bookmarkEnd w:id="24"/>
    <w:bookmarkStart w:id="25" w:name="X5b379bf800832109d2181805a4da4fad52220d1"/>
    <w:p>
      <w:pPr>
        <w:pStyle w:val="Heading2"/>
      </w:pPr>
      <w:r>
        <w:t xml:space="preserve">4. Validity &amp; Conditions of This Quotation Estimate</w:t>
      </w:r>
    </w:p>
    <w:p>
      <w:pPr>
        <w:numPr>
          <w:ilvl w:val="0"/>
          <w:numId w:val="1002"/>
        </w:numPr>
        <w:pStyle w:val="Compact"/>
      </w:pPr>
      <w:r>
        <w:t xml:space="preserve">This Quotation Estimate is valid for 90 days from the date of issue. Prices are subject to revision after the expiry date due to fluctuations in raw material costs for Firefighter-grade textiles and composite materials.</w:t>
      </w:r>
    </w:p>
    <w:p>
      <w:pPr>
        <w:numPr>
          <w:ilvl w:val="0"/>
          <w:numId w:val="1002"/>
        </w:numPr>
        <w:pStyle w:val="Compact"/>
      </w:pPr>
      <w:r>
        <w:t xml:space="preserve">All Firefighter equipment is warranted for a minimum of 24 months from the date of delivery in Iran Tehran, covering manufacturing defects in PPE, SCBA, and electronic devices.</w:t>
      </w:r>
    </w:p>
    <w:p>
      <w:pPr>
        <w:numPr>
          <w:ilvl w:val="0"/>
          <w:numId w:val="1002"/>
        </w:numPr>
        <w:pStyle w:val="Compact"/>
      </w:pPr>
      <w:r>
        <w:t xml:space="preserve">The supplier shall provide a complete Firefighter equipment user manual in both English and Persian (Farsi) for each item to facilitate adoption by Firefighter crews in Iran Tehran.</w:t>
      </w:r>
    </w:p>
    <w:p>
      <w:pPr>
        <w:numPr>
          <w:ilvl w:val="0"/>
          <w:numId w:val="1002"/>
        </w:numPr>
        <w:pStyle w:val="Compact"/>
      </w:pPr>
      <w:r>
        <w:t xml:space="preserve">This Quotation Estimate does not constitute a binding contract until a formal purchase order is issued and accepted by both parties.</w:t>
      </w:r>
    </w:p>
    <w:p>
      <w:pPr>
        <w:numPr>
          <w:ilvl w:val="0"/>
          <w:numId w:val="1002"/>
        </w:numPr>
        <w:pStyle w:val="Compact"/>
      </w:pPr>
      <w:r>
        <w:t xml:space="preserve">Any modifications to the scope of Firefighter equipment, quantities, or delivery schedule in Iran Tehran must be agreed upon in writing prior to production commencement.</w:t>
      </w:r>
    </w:p>
    <w:p>
      <w:pPr>
        <w:numPr>
          <w:ilvl w:val="0"/>
          <w:numId w:val="1002"/>
        </w:numPr>
        <w:pStyle w:val="Compact"/>
      </w:pPr>
      <w:r>
        <w:t xml:space="preserve">Force majeure events, including but not limited to sanctions-related shipping disruptions affecting Iran Tehran, shall be addressed through mutual consultation without penalty to either party.</w:t>
      </w:r>
    </w:p>
    <w:bookmarkEnd w:id="25"/>
    <w:bookmarkStart w:id="26" w:name="acceptance"/>
    <w:p>
      <w:pPr>
        <w:pStyle w:val="Heading2"/>
      </w:pPr>
      <w:r>
        <w:t xml:space="preserve">5. Acceptance</w:t>
      </w:r>
    </w:p>
    <w:p>
      <w:pPr>
        <w:pStyle w:val="FirstParagraph"/>
      </w:pPr>
      <w:r>
        <w:t xml:space="preserve">By signing below, the client acknowledges receipt of this Quotation Estimate for Firefighter equipment and services destined for Iran Tehran and agrees to the terms and conditions outlined herein. The supplier confirms that all Firefighter items listed are in stock or can be manufactured within the stated delivery window for deployment in Iran Tehran.</w:t>
      </w:r>
    </w:p>
    <w:p>
      <w:pPr>
        <w:pStyle w:val="BodyText"/>
      </w:pPr>
      <w:r>
        <w:rPr>
          <w:bCs/>
          <w:b/>
        </w:rPr>
        <w:t xml:space="preserve">For and on behalf of the Supplier:</w:t>
      </w:r>
    </w:p>
    <w:p>
      <w:pPr>
        <w:pStyle w:val="BodyText"/>
      </w:pPr>
      <w:r>
        <w:t xml:space="preserve">Global Fire Safety Solutions Ltd.</w:t>
      </w:r>
    </w:p>
    <w:p>
      <w:pPr>
        <w:pStyle w:val="BodyText"/>
      </w:pPr>
      <w:r>
        <w:t xml:space="preserve">Authorized Signatory &amp; Date</w:t>
      </w:r>
    </w:p>
    <w:p>
      <w:pPr>
        <w:pStyle w:val="BodyText"/>
      </w:pPr>
      <w:r>
        <w:rPr>
          <w:bCs/>
          <w:b/>
        </w:rPr>
        <w:t xml:space="preserve">For and on behalf of the Client:</w:t>
      </w:r>
    </w:p>
    <w:p>
      <w:pPr>
        <w:pStyle w:val="BodyText"/>
      </w:pPr>
      <w:r>
        <w:t xml:space="preserve">Tehran Fire &amp; Rescue Department, Iran</w:t>
      </w:r>
    </w:p>
    <w:p>
      <w:pPr>
        <w:pStyle w:val="BodyText"/>
      </w:pPr>
      <w:r>
        <w:t xml:space="preserve">Authorized Signatory &amp; Date</w:t>
      </w:r>
    </w:p>
    <w:p>
      <w:pPr>
        <w:pStyle w:val="BodyText"/>
      </w:pPr>
      <w:r>
        <w:t xml:space="preserve">Quotation Estimate No. QTE-IRN-TEH-2025-0472 | Firefighter Equipment &amp; Services | Destination: Iran Tehran</w:t>
      </w:r>
    </w:p>
    <w:p>
      <w:pPr>
        <w:pStyle w:val="BodyText"/>
      </w:pPr>
      <w:r>
        <w:t xml:space="preserve">Global Fire Safety Solutions Ltd. – All rights reserved. This document is confidential and intended solely for the named recipient.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Firefighter Equipment &amp; Services - Iran Tehran</dc:title>
  <dc:creator/>
  <dc:language>en</dc:language>
  <cp:keywords/>
  <dcterms:created xsi:type="dcterms:W3CDTF">2026-10-10T03:56:46Z</dcterms:created>
  <dcterms:modified xsi:type="dcterms:W3CDTF">2026-10-10T03:56:46Z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